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B579" w14:textId="5D70917E" w:rsidR="009D0CCB" w:rsidRPr="001A4EF0" w:rsidRDefault="009D0CCB" w:rsidP="009D0CCB">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1A4EF0">
        <w:rPr>
          <w:rFonts w:ascii="Arial" w:hAnsi="Arial" w:cs="Arial"/>
          <w:b/>
          <w:bCs/>
          <w:sz w:val="28"/>
          <w:lang w:val="en-US"/>
        </w:rPr>
        <w:t>3GPP TSG RAN WG1 #12</w:t>
      </w:r>
      <w:r w:rsidRPr="001A4EF0">
        <w:rPr>
          <w:rFonts w:ascii="Arial" w:eastAsia="等线" w:hAnsi="Arial" w:cs="Arial"/>
          <w:b/>
          <w:bCs/>
          <w:sz w:val="28"/>
          <w:lang w:val="en-US" w:eastAsia="zh-CN"/>
        </w:rPr>
        <w:t>2bis</w:t>
      </w:r>
      <w:r w:rsidRPr="001A4EF0">
        <w:rPr>
          <w:rFonts w:ascii="Arial" w:hAnsi="Arial" w:cs="Arial"/>
          <w:b/>
          <w:bCs/>
          <w:sz w:val="28"/>
          <w:lang w:val="en-US"/>
        </w:rPr>
        <w:tab/>
      </w:r>
      <w:r w:rsidRPr="001A4EF0">
        <w:rPr>
          <w:rFonts w:ascii="Arial" w:hAnsi="Arial" w:cs="Arial"/>
          <w:b/>
          <w:bCs/>
          <w:sz w:val="28"/>
          <w:lang w:val="en-US"/>
        </w:rPr>
        <w:tab/>
      </w:r>
      <w:r w:rsidRPr="001A4EF0">
        <w:rPr>
          <w:rFonts w:ascii="Arial" w:hAnsi="Arial" w:cs="Arial"/>
          <w:b/>
          <w:bCs/>
          <w:sz w:val="28"/>
          <w:lang w:val="en-US"/>
        </w:rPr>
        <w:tab/>
        <w:t>R1-250</w:t>
      </w:r>
      <w:r w:rsidR="005546C7" w:rsidRPr="001A4EF0">
        <w:rPr>
          <w:rFonts w:ascii="Arial" w:hAnsi="Arial" w:cs="Arial"/>
          <w:b/>
          <w:bCs/>
          <w:sz w:val="28"/>
          <w:lang w:val="en-US"/>
        </w:rPr>
        <w:t>6872</w:t>
      </w:r>
    </w:p>
    <w:p w14:paraId="4BFDB3F4" w14:textId="77777777" w:rsidR="009D0CCB" w:rsidRPr="001A4EF0" w:rsidRDefault="009D0CCB" w:rsidP="009D0CCB">
      <w:pPr>
        <w:tabs>
          <w:tab w:val="center" w:pos="4536"/>
          <w:tab w:val="right" w:pos="9072"/>
        </w:tabs>
        <w:rPr>
          <w:rFonts w:ascii="Arial" w:hAnsi="Arial" w:cs="Arial"/>
          <w:b/>
          <w:bCs/>
          <w:sz w:val="28"/>
          <w:lang w:val="en-US"/>
        </w:rPr>
      </w:pPr>
      <w:r w:rsidRPr="001A4EF0">
        <w:rPr>
          <w:rFonts w:ascii="Arial" w:hAnsi="Arial" w:cs="Arial"/>
          <w:b/>
          <w:bCs/>
          <w:sz w:val="28"/>
          <w:lang w:val="en-US"/>
        </w:rPr>
        <w:t>Prague, Czech, Oct 13th – 17th, 2025</w:t>
      </w:r>
    </w:p>
    <w:bookmarkEnd w:id="0"/>
    <w:p w14:paraId="0696EBDF" w14:textId="77777777" w:rsidR="00345EEA" w:rsidRPr="001A4EF0" w:rsidRDefault="00345EEA" w:rsidP="00345EEA">
      <w:pPr>
        <w:rPr>
          <w:szCs w:val="20"/>
          <w:lang w:val="en-US"/>
        </w:rPr>
      </w:pPr>
    </w:p>
    <w:bookmarkEnd w:id="1"/>
    <w:p w14:paraId="66E38C2C" w14:textId="77777777"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 xml:space="preserve">Source: </w:t>
      </w:r>
      <w:r w:rsidRPr="001A4EF0">
        <w:rPr>
          <w:rFonts w:ascii="Arial" w:hAnsi="Arial"/>
          <w:b/>
          <w:sz w:val="22"/>
          <w:lang w:val="en-US"/>
        </w:rPr>
        <w:tab/>
        <w:t>vivo</w:t>
      </w:r>
    </w:p>
    <w:p w14:paraId="42855CBC" w14:textId="7F30E013"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Title:</w:t>
      </w:r>
      <w:bookmarkStart w:id="2" w:name="Title"/>
      <w:bookmarkEnd w:id="2"/>
      <w:r w:rsidRPr="001A4EF0">
        <w:rPr>
          <w:rFonts w:ascii="Arial" w:hAnsi="Arial"/>
          <w:b/>
          <w:sz w:val="22"/>
          <w:lang w:val="en-US"/>
        </w:rPr>
        <w:tab/>
      </w:r>
      <w:r w:rsidR="0013390F" w:rsidRPr="001A4EF0">
        <w:rPr>
          <w:rFonts w:ascii="Arial" w:hAnsi="Arial"/>
          <w:b/>
          <w:sz w:val="22"/>
          <w:lang w:val="en-US"/>
        </w:rPr>
        <w:t>Maintenance on MIMO phase 5</w:t>
      </w:r>
    </w:p>
    <w:p w14:paraId="11436F97" w14:textId="28867BEF"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.2</w:t>
      </w:r>
    </w:p>
    <w:p w14:paraId="631CBEC8" w14:textId="77777777" w:rsidR="00394834" w:rsidRPr="001A4EF0" w:rsidRDefault="00394834" w:rsidP="00394834">
      <w:pPr>
        <w:pBdr>
          <w:bottom w:val="single" w:sz="6" w:space="1" w:color="auto"/>
        </w:pBdr>
        <w:tabs>
          <w:tab w:val="left" w:pos="1985"/>
        </w:tabs>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3" w:name="DocumentFor"/>
      <w:bookmarkEnd w:id="3"/>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4" w:name="_Hlk157507762"/>
      <w:r w:rsidRPr="001A4EF0">
        <w:rPr>
          <w:lang w:val="en-US"/>
        </w:rPr>
        <w:t>Introduction</w:t>
      </w:r>
    </w:p>
    <w:p w14:paraId="526DE2EC" w14:textId="2A6AE35A" w:rsidR="0013390F" w:rsidRPr="001A4EF0" w:rsidRDefault="00FD4AB9" w:rsidP="00E97586">
      <w:pPr>
        <w:jc w:val="both"/>
        <w:rPr>
          <w:lang w:val="en-US" w:eastAsia="zh-CN"/>
        </w:rPr>
      </w:pPr>
      <w:r w:rsidRPr="001A4EF0">
        <w:rPr>
          <w:lang w:val="en-US" w:eastAsia="zh-CN"/>
        </w:rPr>
        <w:t>In t</w:t>
      </w:r>
      <w:r w:rsidR="0013390F" w:rsidRPr="001A4EF0">
        <w:rPr>
          <w:lang w:val="en-US" w:eastAsia="zh-CN"/>
        </w:rPr>
        <w:t xml:space="preserve">his contribution </w:t>
      </w:r>
      <w:r w:rsidRPr="001A4EF0">
        <w:rPr>
          <w:lang w:val="en-US" w:eastAsia="zh-CN"/>
        </w:rPr>
        <w:t xml:space="preserve">we </w:t>
      </w:r>
      <w:r w:rsidR="007F4CF2" w:rsidRPr="001A4EF0">
        <w:rPr>
          <w:lang w:val="en-US" w:eastAsia="zh-CN"/>
        </w:rPr>
        <w:t xml:space="preserve">discuss some remaining issues and </w:t>
      </w:r>
      <w:r w:rsidR="0013390F" w:rsidRPr="001A4EF0">
        <w:rPr>
          <w:lang w:val="en-US" w:eastAsia="zh-CN"/>
        </w:rPr>
        <w:t>provide</w:t>
      </w:r>
      <w:r w:rsidR="003D0AB0" w:rsidRPr="001A4EF0">
        <w:rPr>
          <w:lang w:val="en-US" w:eastAsia="zh-CN"/>
        </w:rPr>
        <w:t xml:space="preserve"> a</w:t>
      </w:r>
      <w:r w:rsidR="0013390F" w:rsidRPr="001A4EF0">
        <w:rPr>
          <w:lang w:val="en-US" w:eastAsia="zh-CN"/>
        </w:rPr>
        <w:t xml:space="preserve"> </w:t>
      </w:r>
      <w:bookmarkStart w:id="5" w:name="_Hlk210128932"/>
      <w:r w:rsidRPr="001A4EF0">
        <w:rPr>
          <w:lang w:val="en-US" w:eastAsia="zh-CN"/>
        </w:rPr>
        <w:t>few</w:t>
      </w:r>
      <w:r w:rsidR="0013390F" w:rsidRPr="001A4EF0">
        <w:rPr>
          <w:lang w:val="en-US" w:eastAsia="zh-CN"/>
        </w:rPr>
        <w:t xml:space="preserve"> text proposals </w:t>
      </w:r>
      <w:r w:rsidR="007F4CF2" w:rsidRPr="001A4EF0">
        <w:rPr>
          <w:lang w:val="en-US" w:eastAsia="zh-CN"/>
        </w:rPr>
        <w:t>for</w:t>
      </w:r>
      <w:r w:rsidRPr="001A4EF0">
        <w:rPr>
          <w:lang w:val="en-US" w:eastAsia="zh-CN"/>
        </w:rPr>
        <w:t xml:space="preserve"> maintenance of</w:t>
      </w:r>
      <w:r w:rsidR="0013390F" w:rsidRPr="001A4EF0">
        <w:rPr>
          <w:lang w:val="en-US" w:eastAsia="zh-CN"/>
        </w:rPr>
        <w:t xml:space="preserve"> MIMO phase 5</w:t>
      </w:r>
      <w:bookmarkEnd w:id="5"/>
      <w:r w:rsidR="0013390F" w:rsidRPr="001A4EF0">
        <w:rPr>
          <w:lang w:val="en-US" w:eastAsia="zh-CN"/>
        </w:rPr>
        <w:t>.</w:t>
      </w:r>
    </w:p>
    <w:p w14:paraId="791F4828" w14:textId="68631E3C" w:rsidR="00601182" w:rsidRPr="001A4EF0" w:rsidRDefault="0013390F" w:rsidP="004C3E9B">
      <w:pPr>
        <w:pStyle w:val="1"/>
        <w:rPr>
          <w:lang w:val="en-US"/>
        </w:rPr>
      </w:pPr>
      <w:r w:rsidRPr="001A4EF0">
        <w:rPr>
          <w:lang w:val="en-US"/>
        </w:rPr>
        <w:t>Enhancements for UE-initiated/event-driven beam management</w:t>
      </w:r>
    </w:p>
    <w:p w14:paraId="5768B6A7" w14:textId="77777777" w:rsidR="00233BA4" w:rsidRPr="001A4EF0" w:rsidRDefault="00233BA4" w:rsidP="00233BA4">
      <w:pPr>
        <w:pStyle w:val="2"/>
        <w:rPr>
          <w:lang w:val="en-US"/>
        </w:rPr>
      </w:pPr>
      <w:r w:rsidRPr="001A4EF0">
        <w:rPr>
          <w:lang w:val="en-US"/>
        </w:rPr>
        <w:t>Overlapping handling between the 1-bit first PUCCH and PUSCH</w:t>
      </w:r>
    </w:p>
    <w:p w14:paraId="38D3A7EC" w14:textId="6CC6C2CF" w:rsidR="00233BA4" w:rsidRPr="001A4EF0" w:rsidRDefault="00233BA4" w:rsidP="00E97586">
      <w:pPr>
        <w:jc w:val="both"/>
        <w:rPr>
          <w:lang w:val="en-US" w:eastAsia="zh-CN"/>
        </w:rPr>
      </w:pPr>
      <w:r w:rsidRPr="001A4EF0">
        <w:rPr>
          <w:lang w:val="en-US" w:eastAsia="zh-CN"/>
        </w:rPr>
        <w:t xml:space="preserve">In the last meeting, collision handling between 1-bit first PUCCH and PUSCH was discussed and the following proposal were </w:t>
      </w:r>
      <w:r w:rsidR="00E16A7F" w:rsidRPr="001A4EF0">
        <w:rPr>
          <w:lang w:val="en-US" w:eastAsia="zh-CN"/>
        </w:rPr>
        <w:t>discussed</w:t>
      </w:r>
      <w:r w:rsidRPr="001A4EF0">
        <w:rPr>
          <w:lang w:val="en-US" w:eastAsia="zh-CN"/>
        </w:rPr>
        <w:t xml:space="preserve"> </w:t>
      </w:r>
      <w:r w:rsidR="005C0070" w:rsidRPr="001A4EF0">
        <w:rPr>
          <w:lang w:val="en-US" w:eastAsia="zh-CN"/>
        </w:rPr>
        <w:fldChar w:fldCharType="begin"/>
      </w:r>
      <w:r w:rsidR="005C0070" w:rsidRPr="001A4EF0">
        <w:rPr>
          <w:lang w:val="en-US" w:eastAsia="zh-CN"/>
        </w:rPr>
        <w:instrText xml:space="preserve"> REF _Ref210128503 \r \h </w:instrText>
      </w:r>
      <w:r w:rsidR="005C0070" w:rsidRPr="001A4EF0">
        <w:rPr>
          <w:lang w:val="en-US" w:eastAsia="zh-CN"/>
        </w:rPr>
      </w:r>
      <w:r w:rsidR="005C0070" w:rsidRPr="001A4EF0">
        <w:rPr>
          <w:lang w:val="en-US" w:eastAsia="zh-CN"/>
        </w:rPr>
        <w:fldChar w:fldCharType="separate"/>
      </w:r>
      <w:r w:rsidR="005C0070" w:rsidRPr="001A4EF0">
        <w:rPr>
          <w:lang w:val="en-US" w:eastAsia="zh-CN"/>
        </w:rPr>
        <w:t>[1]</w:t>
      </w:r>
      <w:r w:rsidR="005C0070" w:rsidRPr="001A4EF0">
        <w:rPr>
          <w:lang w:val="en-US" w:eastAsia="zh-CN"/>
        </w:rPr>
        <w:fldChar w:fldCharType="end"/>
      </w:r>
      <w:r w:rsidR="00E16A7F" w:rsidRPr="001A4EF0">
        <w:rPr>
          <w:lang w:val="en-US" w:eastAsia="zh-CN"/>
        </w:rPr>
        <w:t xml:space="preserve"> without conclusion</w:t>
      </w:r>
      <w:r w:rsidRPr="001A4EF0">
        <w:rPr>
          <w:lang w:val="en-US" w:eastAsia="zh-CN"/>
        </w:rPr>
        <w:t>.</w:t>
      </w:r>
    </w:p>
    <w:tbl>
      <w:tblPr>
        <w:tblStyle w:val="af4"/>
        <w:tblW w:w="0" w:type="auto"/>
        <w:tblLook w:val="04A0" w:firstRow="1" w:lastRow="0" w:firstColumn="1" w:lastColumn="0" w:noHBand="0" w:noVBand="1"/>
      </w:tblPr>
      <w:tblGrid>
        <w:gridCol w:w="9628"/>
      </w:tblGrid>
      <w:tr w:rsidR="00233BA4" w:rsidRPr="001A4EF0" w14:paraId="6811ECA2" w14:textId="77777777" w:rsidTr="00E22788">
        <w:tc>
          <w:tcPr>
            <w:tcW w:w="9628" w:type="dxa"/>
          </w:tcPr>
          <w:p w14:paraId="2ADDD371" w14:textId="77777777" w:rsidR="00233BA4" w:rsidRPr="001A4EF0" w:rsidRDefault="00233BA4" w:rsidP="00E22788">
            <w:pPr>
              <w:shd w:val="clear" w:color="auto" w:fill="FFFFFF"/>
              <w:adjustRightInd w:val="0"/>
              <w:snapToGrid w:val="0"/>
              <w:spacing w:after="0"/>
              <w:jc w:val="both"/>
              <w:rPr>
                <w:rFonts w:ascii="Times New Roman" w:hAnsi="Times New Roman"/>
                <w:szCs w:val="20"/>
                <w:lang w:val="en-US" w:eastAsia="zh-CN"/>
              </w:rPr>
            </w:pPr>
            <w:r w:rsidRPr="001A4EF0">
              <w:rPr>
                <w:b/>
                <w:szCs w:val="20"/>
                <w:lang w:val="en-US"/>
              </w:rPr>
              <w:t xml:space="preserve">Proposal 3.1.1A: </w:t>
            </w:r>
            <w:r w:rsidRPr="001A4EF0">
              <w:rPr>
                <w:rFonts w:ascii="Times New Roman" w:hAnsi="Times New Roman"/>
                <w:szCs w:val="20"/>
                <w:lang w:val="en-US"/>
              </w:rPr>
              <w:t>On beam report transmission procedure for UE-initiated/event-driven beam reporting, regarding the multiplexing</w:t>
            </w:r>
            <w:r w:rsidRPr="001A4EF0">
              <w:rPr>
                <w:rFonts w:ascii="Times New Roman" w:eastAsia="PMingLiU" w:hAnsi="Times New Roman"/>
                <w:szCs w:val="20"/>
                <w:shd w:val="clear" w:color="auto" w:fill="FFFFFF"/>
                <w:lang w:val="en-US"/>
              </w:rPr>
              <w:t xml:space="preserve"> a number of L (L&gt;=1)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 down select one of the following options: </w:t>
            </w:r>
          </w:p>
          <w:p w14:paraId="1B054D33" w14:textId="77777777" w:rsidR="00233BA4" w:rsidRPr="001A4EF0" w:rsidRDefault="00233BA4" w:rsidP="00233BA4">
            <w:pPr>
              <w:pStyle w:val="af8"/>
              <w:widowControl/>
              <w:numPr>
                <w:ilvl w:val="0"/>
                <w:numId w:val="14"/>
              </w:numPr>
              <w:shd w:val="clear" w:color="auto" w:fill="FFFFFF"/>
              <w:snapToGrid w:val="0"/>
              <w:spacing w:after="0"/>
              <w:ind w:firstLineChars="0"/>
              <w:rPr>
                <w:rFonts w:ascii="Times New Roman" w:hAnsi="Times New Roman"/>
                <w:sz w:val="20"/>
                <w:szCs w:val="20"/>
              </w:rPr>
            </w:pPr>
            <w:bookmarkStart w:id="6" w:name="_Hlk209779303"/>
            <w:r w:rsidRPr="001A4EF0">
              <w:rPr>
                <w:rFonts w:ascii="Times New Roman" w:hAnsi="Times New Roman"/>
                <w:sz w:val="20"/>
                <w:szCs w:val="20"/>
              </w:rPr>
              <w:t>Option-1: A field of bit sequence with a length of L bit is piggyback into the PUSCH.</w:t>
            </w:r>
          </w:p>
          <w:p w14:paraId="356F6B61" w14:textId="77777777" w:rsidR="00233BA4" w:rsidRPr="001A4EF0" w:rsidRDefault="00233BA4" w:rsidP="00233BA4">
            <w:pPr>
              <w:pStyle w:val="af8"/>
              <w:widowControl/>
              <w:numPr>
                <w:ilvl w:val="1"/>
                <w:numId w:val="14"/>
              </w:numPr>
              <w:snapToGrid w:val="0"/>
              <w:spacing w:after="0"/>
              <w:ind w:firstLineChars="0"/>
              <w:rPr>
                <w:rFonts w:ascii="Times New Roman" w:hAnsi="Times New Roman"/>
                <w:sz w:val="20"/>
                <w:szCs w:val="20"/>
              </w:rPr>
            </w:pPr>
            <w:r w:rsidRPr="001A4EF0">
              <w:rPr>
                <w:rFonts w:ascii="Times New Roman" w:hAnsi="Times New Roman"/>
                <w:sz w:val="20"/>
                <w:szCs w:val="20"/>
              </w:rPr>
              <w:t>Each of bits in the bit sequence corresponds to respective first PUCCH(s) by an ascending order of the values of PUCCH resource ID associated with the first PUCCHs.</w:t>
            </w:r>
          </w:p>
          <w:bookmarkEnd w:id="6"/>
          <w:p w14:paraId="0E773784" w14:textId="77777777" w:rsidR="00233BA4" w:rsidRPr="001A4EF0" w:rsidRDefault="00233BA4" w:rsidP="00233BA4">
            <w:pPr>
              <w:pStyle w:val="af8"/>
              <w:widowControl/>
              <w:numPr>
                <w:ilvl w:val="0"/>
                <w:numId w:val="14"/>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 xml:space="preserve">Option-2: A field of  </w:t>
            </w:r>
            <w:r w:rsidRPr="001A4EF0">
              <w:rPr>
                <w:rFonts w:ascii="Times New Roman" w:hAnsi="Times New Roman"/>
                <w:position w:val="-14"/>
                <w:sz w:val="20"/>
                <w:szCs w:val="20"/>
              </w:rPr>
              <w:object w:dxaOrig="1300" w:dyaOrig="400" w14:anchorId="0BBD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16.1pt" o:ole="">
                  <v:imagedata r:id="rId10" o:title=""/>
                </v:shape>
                <o:OLEObject Type="Embed" ProgID="Equation.DSMT4" ShapeID="_x0000_i1025" DrawAspect="Content" ObjectID="_1820756064" r:id="rId11"/>
              </w:object>
            </w:r>
            <w:r w:rsidRPr="001A4EF0">
              <w:rPr>
                <w:rFonts w:ascii="Times New Roman" w:hAnsi="Times New Roman"/>
                <w:sz w:val="20"/>
                <w:szCs w:val="20"/>
              </w:rPr>
              <w:t>bits of representing at most one of positive UEIRI</w:t>
            </w:r>
          </w:p>
          <w:p w14:paraId="0E997D2D" w14:textId="77777777" w:rsidR="00233BA4" w:rsidRPr="001A4EF0" w:rsidRDefault="00233BA4" w:rsidP="00233BA4">
            <w:pPr>
              <w:pStyle w:val="af8"/>
              <w:widowControl/>
              <w:numPr>
                <w:ilvl w:val="1"/>
                <w:numId w:val="14"/>
              </w:numPr>
              <w:snapToGrid w:val="0"/>
              <w:spacing w:after="0"/>
              <w:ind w:firstLineChars="0"/>
              <w:rPr>
                <w:rFonts w:ascii="Times New Roman" w:hAnsi="Times New Roman"/>
                <w:sz w:val="20"/>
                <w:szCs w:val="20"/>
              </w:rPr>
            </w:pPr>
            <w:r w:rsidRPr="001A4EF0">
              <w:rPr>
                <w:rFonts w:ascii="Times New Roman" w:hAnsi="Times New Roman"/>
                <w:sz w:val="20"/>
                <w:szCs w:val="20"/>
              </w:rPr>
              <w:t>The codepoints other than all-zero value in the field are ordered based on an ascending order of the values of PUCCH resource ID associated with the first PUCCHs to represent a positive UEIBR.</w:t>
            </w:r>
          </w:p>
          <w:p w14:paraId="3163DFFF" w14:textId="77777777" w:rsidR="00233BA4" w:rsidRPr="001A4EF0" w:rsidRDefault="00233BA4" w:rsidP="00233BA4">
            <w:pPr>
              <w:pStyle w:val="af8"/>
              <w:widowControl/>
              <w:numPr>
                <w:ilvl w:val="1"/>
                <w:numId w:val="14"/>
              </w:numPr>
              <w:shd w:val="clear" w:color="auto" w:fill="FFFFFF"/>
              <w:adjustRightInd w:val="0"/>
              <w:snapToGrid w:val="0"/>
              <w:spacing w:after="0"/>
              <w:ind w:firstLineChars="0"/>
              <w:rPr>
                <w:rFonts w:ascii="Times New Roman" w:hAnsi="Times New Roman"/>
                <w:i/>
                <w:sz w:val="20"/>
                <w:szCs w:val="20"/>
              </w:rPr>
            </w:pPr>
            <w:r w:rsidRPr="001A4EF0">
              <w:rPr>
                <w:rFonts w:ascii="Times New Roman" w:hAnsi="Times New Roman"/>
                <w:sz w:val="20"/>
                <w:szCs w:val="20"/>
              </w:rPr>
              <w:t xml:space="preserve">An all-zero value for the </w:t>
            </w:r>
            <w:r w:rsidRPr="001A4EF0">
              <w:rPr>
                <w:rFonts w:ascii="Times New Roman" w:hAnsi="Times New Roman"/>
                <w:position w:val="-14"/>
                <w:sz w:val="20"/>
                <w:szCs w:val="20"/>
              </w:rPr>
              <w:object w:dxaOrig="1300" w:dyaOrig="400" w14:anchorId="7FFFB947">
                <v:shape id="_x0000_i1026" type="#_x0000_t75" style="width:54.8pt;height:16.65pt" o:ole="">
                  <v:imagedata r:id="rId10" o:title=""/>
                </v:shape>
                <o:OLEObject Type="Embed" ProgID="Equation.DSMT4" ShapeID="_x0000_i1026" DrawAspect="Content" ObjectID="_1820756065" r:id="rId12"/>
              </w:object>
            </w:r>
            <w:r w:rsidRPr="001A4EF0">
              <w:rPr>
                <w:rFonts w:ascii="Times New Roman" w:hAnsi="Times New Roman"/>
                <w:sz w:val="20"/>
                <w:szCs w:val="20"/>
              </w:rPr>
              <w:t xml:space="preserve"> bits represents a negative UEIRI value across all </w:t>
            </w:r>
            <w:r w:rsidRPr="001A4EF0">
              <w:rPr>
                <w:rFonts w:ascii="Times New Roman" w:hAnsi="Times New Roman"/>
                <w:i/>
                <w:sz w:val="20"/>
                <w:szCs w:val="20"/>
              </w:rPr>
              <w:t>L</w:t>
            </w:r>
            <w:r w:rsidRPr="001A4EF0">
              <w:rPr>
                <w:rFonts w:ascii="Times New Roman" w:hAnsi="Times New Roman"/>
                <w:sz w:val="20"/>
                <w:szCs w:val="20"/>
              </w:rPr>
              <w:t xml:space="preserve"> UEIRIs.</w:t>
            </w:r>
          </w:p>
          <w:p w14:paraId="5F94F966" w14:textId="77777777" w:rsidR="00233BA4" w:rsidRPr="001A4EF0" w:rsidRDefault="00233BA4" w:rsidP="00E22788">
            <w:pPr>
              <w:shd w:val="clear" w:color="auto" w:fill="FFFFFF"/>
              <w:snapToGrid w:val="0"/>
              <w:spacing w:after="0" w:line="259" w:lineRule="auto"/>
              <w:rPr>
                <w:rFonts w:cs="Times"/>
                <w:szCs w:val="20"/>
                <w:lang w:val="en-US"/>
              </w:rPr>
            </w:pPr>
          </w:p>
          <w:p w14:paraId="7130ADFF" w14:textId="77777777" w:rsidR="00233BA4" w:rsidRPr="001A4EF0" w:rsidRDefault="00233BA4" w:rsidP="00E22788">
            <w:pPr>
              <w:shd w:val="clear" w:color="auto" w:fill="FFFFFF"/>
              <w:adjustRightInd w:val="0"/>
              <w:snapToGrid w:val="0"/>
              <w:spacing w:after="0"/>
              <w:jc w:val="both"/>
              <w:rPr>
                <w:rFonts w:ascii="Times New Roman" w:hAnsi="Times New Roman"/>
                <w:szCs w:val="20"/>
                <w:lang w:val="en-US" w:eastAsia="zh-CN"/>
              </w:rPr>
            </w:pPr>
            <w:r w:rsidRPr="001A4EF0">
              <w:rPr>
                <w:b/>
                <w:szCs w:val="20"/>
                <w:lang w:val="en-US"/>
              </w:rPr>
              <w:t>Proposal 3.1.1B:</w:t>
            </w:r>
            <w:r w:rsidRPr="001A4EF0">
              <w:rPr>
                <w:szCs w:val="20"/>
                <w:lang w:val="en-US"/>
              </w:rPr>
              <w:t xml:space="preserve"> </w:t>
            </w:r>
            <w:r w:rsidRPr="001A4EF0">
              <w:rPr>
                <w:rFonts w:ascii="Times New Roman" w:hAnsi="Times New Roman"/>
                <w:szCs w:val="20"/>
                <w:lang w:val="en-US"/>
              </w:rPr>
              <w:t>On beam report transmission procedure for UE-initiated/event-driven beam reporting, regarding the multiplexing</w:t>
            </w:r>
            <w:r w:rsidRPr="001A4EF0">
              <w:rPr>
                <w:rFonts w:ascii="Times New Roman" w:eastAsia="PMingLiU" w:hAnsi="Times New Roman"/>
                <w:szCs w:val="20"/>
                <w:shd w:val="clear" w:color="auto" w:fill="FFFFFF"/>
                <w:lang w:val="en-US"/>
              </w:rPr>
              <w:t xml:space="preserve">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 down select one of the following options: </w:t>
            </w:r>
          </w:p>
          <w:p w14:paraId="738FF7B6"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Option-1: The field of UEIRI is jointly encoded with HARQ-ACK by appending the UEIRI to the HARQ-ACK information bits.</w:t>
            </w:r>
          </w:p>
          <w:p w14:paraId="751EE67E"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UE does not expect to multiplex UEIBR in a CG PUSCH with CG-UCI/UTO-UCI,</w:t>
            </w:r>
          </w:p>
          <w:p w14:paraId="3D7D66D6"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From spec perspective, multiplexing UEIRI in PUSCH reuses the same mechanism of CG-UCI.</w:t>
            </w:r>
          </w:p>
          <w:p w14:paraId="0EDEEB59"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Option-2: The field of UEIRI is jointly encoded with CSI Part-1 by adding the UEIRI before CSI part-1 information bits.</w:t>
            </w:r>
          </w:p>
          <w:p w14:paraId="18F77360" w14:textId="77777777" w:rsidR="00233BA4" w:rsidRPr="001A4EF0" w:rsidRDefault="00233BA4" w:rsidP="00233BA4">
            <w:pPr>
              <w:pStyle w:val="af8"/>
              <w:widowControl/>
              <w:numPr>
                <w:ilvl w:val="1"/>
                <w:numId w:val="15"/>
              </w:numPr>
              <w:spacing w:after="0"/>
              <w:ind w:firstLineChars="0"/>
              <w:rPr>
                <w:rFonts w:cs="宋体"/>
                <w:color w:val="FF0000"/>
                <w:sz w:val="18"/>
                <w:szCs w:val="18"/>
              </w:rPr>
            </w:pPr>
            <w:r w:rsidRPr="001A4EF0">
              <w:rPr>
                <w:rFonts w:ascii="Times New Roman" w:hAnsi="Times New Roman"/>
                <w:sz w:val="20"/>
                <w:szCs w:val="20"/>
              </w:rPr>
              <w:t>Note: Multiplexing between first PUCCH and PUSCH is realized by assuming UEIRI as one type of CSI part-1.</w:t>
            </w:r>
          </w:p>
        </w:tc>
      </w:tr>
    </w:tbl>
    <w:p w14:paraId="12AFFCFD" w14:textId="25F6766A" w:rsidR="00233BA4" w:rsidRPr="001A4EF0" w:rsidRDefault="00233BA4" w:rsidP="00E22788">
      <w:pPr>
        <w:spacing w:beforeLines="50" w:before="120"/>
        <w:jc w:val="both"/>
        <w:rPr>
          <w:rFonts w:eastAsiaTheme="minorEastAsia"/>
          <w:lang w:val="en-US" w:eastAsia="zh-CN"/>
        </w:rPr>
      </w:pPr>
      <w:r w:rsidRPr="001A4EF0">
        <w:rPr>
          <w:rFonts w:eastAsiaTheme="minorEastAsia"/>
          <w:lang w:val="en-US" w:eastAsia="zh-CN"/>
        </w:rPr>
        <w:t xml:space="preserve">For the bit sequence, Option-1 within Proposal 3.1.1A is preferred as it can indicate the trigger status of multiple reports and improve report efficiency. To avoid ambiguity, the application scenario corresponding to Option-1 should be clarified as only </w:t>
      </w:r>
      <w:r w:rsidRPr="001A4EF0">
        <w:rPr>
          <w:rFonts w:eastAsia="PMingLiU"/>
          <w:szCs w:val="20"/>
          <w:shd w:val="clear" w:color="auto" w:fill="FFFFFF"/>
          <w:lang w:val="en-US"/>
        </w:rPr>
        <w:t>some of the</w:t>
      </w:r>
      <w:r w:rsidRPr="001A4EF0">
        <w:rPr>
          <w:rFonts w:ascii="Times New Roman" w:eastAsia="PMingLiU" w:hAnsi="Times New Roman"/>
          <w:szCs w:val="20"/>
          <w:shd w:val="clear" w:color="auto" w:fill="FFFFFF"/>
          <w:lang w:val="en-US"/>
        </w:rPr>
        <w:t xml:space="preserve"> L (L&gt;=1)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w:t>
      </w:r>
      <w:r w:rsidRPr="001A4EF0">
        <w:rPr>
          <w:rFonts w:eastAsiaTheme="minorEastAsia"/>
          <w:lang w:val="en-US" w:eastAsia="zh-CN"/>
        </w:rPr>
        <w:t xml:space="preserve">. As shown in </w:t>
      </w:r>
      <w:r w:rsidR="00BF7C72" w:rsidRPr="001A4EF0">
        <w:rPr>
          <w:rFonts w:eastAsiaTheme="minorEastAsia"/>
          <w:lang w:val="en-US" w:eastAsia="zh-CN"/>
        </w:rPr>
        <w:fldChar w:fldCharType="begin"/>
      </w:r>
      <w:r w:rsidR="00BF7C72" w:rsidRPr="001A4EF0">
        <w:rPr>
          <w:rFonts w:eastAsiaTheme="minorEastAsia"/>
          <w:lang w:val="en-US" w:eastAsia="zh-CN"/>
        </w:rPr>
        <w:instrText xml:space="preserve"> REF _Ref210126947 \r \h </w:instrText>
      </w:r>
      <w:r w:rsidR="00BF7C72" w:rsidRPr="001A4EF0">
        <w:rPr>
          <w:rFonts w:eastAsiaTheme="minorEastAsia"/>
          <w:lang w:val="en-US" w:eastAsia="zh-CN"/>
        </w:rPr>
      </w:r>
      <w:r w:rsidR="00BF7C72" w:rsidRPr="001A4EF0">
        <w:rPr>
          <w:rFonts w:eastAsiaTheme="minorEastAsia"/>
          <w:lang w:val="en-US" w:eastAsia="zh-CN"/>
        </w:rPr>
        <w:fldChar w:fldCharType="separate"/>
      </w:r>
      <w:r w:rsidR="00BF7C72" w:rsidRPr="001A4EF0">
        <w:rPr>
          <w:rFonts w:eastAsiaTheme="minorEastAsia"/>
          <w:lang w:val="en-US" w:eastAsia="zh-CN"/>
        </w:rPr>
        <w:t>Figure 1</w:t>
      </w:r>
      <w:r w:rsidR="00BF7C72" w:rsidRPr="001A4EF0">
        <w:rPr>
          <w:rFonts w:eastAsiaTheme="minorEastAsia"/>
          <w:lang w:val="en-US" w:eastAsia="zh-CN"/>
        </w:rPr>
        <w:fldChar w:fldCharType="end"/>
      </w:r>
      <w:r w:rsidRPr="001A4EF0">
        <w:rPr>
          <w:rFonts w:eastAsiaTheme="minorEastAsia"/>
          <w:lang w:val="en-US" w:eastAsia="zh-CN"/>
        </w:rPr>
        <w:t xml:space="preserve">, if there is at least one PUCCH resource carrying other UCI (e.g., HARQ-ACK/CSI) that also overlaps with the PUSCH, to avoid additional specification efforts and increase UE complexity, the following legacy mechanism </w:t>
      </w:r>
      <w:r w:rsidR="005C0070" w:rsidRPr="001A4EF0">
        <w:rPr>
          <w:rFonts w:eastAsiaTheme="minorEastAsia"/>
          <w:lang w:val="en-US" w:eastAsia="zh-CN"/>
        </w:rPr>
        <w:fldChar w:fldCharType="begin"/>
      </w:r>
      <w:r w:rsidR="005C0070" w:rsidRPr="001A4EF0">
        <w:rPr>
          <w:rFonts w:eastAsiaTheme="minorEastAsia"/>
          <w:lang w:val="en-US" w:eastAsia="zh-CN"/>
        </w:rPr>
        <w:instrText xml:space="preserve"> REF _Ref210128515 \r \h </w:instrText>
      </w:r>
      <w:r w:rsidR="005C0070" w:rsidRPr="001A4EF0">
        <w:rPr>
          <w:rFonts w:eastAsiaTheme="minorEastAsia"/>
          <w:lang w:val="en-US" w:eastAsia="zh-CN"/>
        </w:rPr>
      </w:r>
      <w:r w:rsidR="005C0070" w:rsidRPr="001A4EF0">
        <w:rPr>
          <w:rFonts w:eastAsiaTheme="minorEastAsia"/>
          <w:lang w:val="en-US" w:eastAsia="zh-CN"/>
        </w:rPr>
        <w:fldChar w:fldCharType="separate"/>
      </w:r>
      <w:r w:rsidR="005C0070" w:rsidRPr="001A4EF0">
        <w:rPr>
          <w:rFonts w:eastAsiaTheme="minorEastAsia"/>
          <w:lang w:val="en-US" w:eastAsia="zh-CN"/>
        </w:rPr>
        <w:t>[2]</w:t>
      </w:r>
      <w:r w:rsidR="005C0070" w:rsidRPr="001A4EF0">
        <w:rPr>
          <w:rFonts w:eastAsiaTheme="minorEastAsia"/>
          <w:lang w:val="en-US" w:eastAsia="zh-CN"/>
        </w:rPr>
        <w:fldChar w:fldCharType="end"/>
      </w:r>
      <w:r w:rsidRPr="001A4EF0">
        <w:rPr>
          <w:rFonts w:eastAsiaTheme="minorEastAsia"/>
          <w:lang w:val="en-US" w:eastAsia="zh-CN"/>
        </w:rPr>
        <w:t xml:space="preserve"> should be applied, rather than Option-1. Thus, a field of </w:t>
      </w:r>
      <w:r w:rsidRPr="001A4EF0">
        <w:rPr>
          <w:rFonts w:ascii="Times New Roman" w:hAnsi="Times New Roman"/>
          <w:position w:val="-14"/>
          <w:szCs w:val="20"/>
          <w:lang w:val="en-US"/>
        </w:rPr>
        <w:object w:dxaOrig="1300" w:dyaOrig="400" w14:anchorId="1073DFF8">
          <v:shape id="_x0000_i1027" type="#_x0000_t75" style="width:52.65pt;height:16.1pt" o:ole="">
            <v:imagedata r:id="rId10" o:title=""/>
          </v:shape>
          <o:OLEObject Type="Embed" ProgID="Equation.DSMT4" ShapeID="_x0000_i1027" DrawAspect="Content" ObjectID="_1820756066" r:id="rId13"/>
        </w:object>
      </w:r>
      <w:r w:rsidRPr="001A4EF0">
        <w:rPr>
          <w:rFonts w:ascii="Times New Roman" w:hAnsi="Times New Roman"/>
          <w:szCs w:val="20"/>
          <w:lang w:val="en-US"/>
        </w:rPr>
        <w:t>bits</w:t>
      </w:r>
      <w:r w:rsidRPr="001A4EF0">
        <w:rPr>
          <w:szCs w:val="20"/>
          <w:lang w:val="en-US"/>
        </w:rPr>
        <w:t xml:space="preserve"> to indicate</w:t>
      </w:r>
      <w:r w:rsidRPr="001A4EF0">
        <w:rPr>
          <w:rFonts w:ascii="Times New Roman" w:hAnsi="Times New Roman"/>
          <w:szCs w:val="20"/>
          <w:lang w:val="en-US"/>
        </w:rPr>
        <w:t xml:space="preserve"> at most one of </w:t>
      </w:r>
      <w:r w:rsidRPr="001A4EF0">
        <w:rPr>
          <w:szCs w:val="20"/>
          <w:lang w:val="en-US"/>
        </w:rPr>
        <w:t xml:space="preserve">the </w:t>
      </w:r>
      <w:r w:rsidRPr="001A4EF0">
        <w:rPr>
          <w:rFonts w:ascii="Times New Roman" w:hAnsi="Times New Roman"/>
          <w:szCs w:val="20"/>
          <w:lang w:val="en-US"/>
        </w:rPr>
        <w:t>positive UEIRI</w:t>
      </w:r>
      <w:r w:rsidRPr="001A4EF0">
        <w:rPr>
          <w:szCs w:val="20"/>
          <w:lang w:val="en-US"/>
        </w:rPr>
        <w:t xml:space="preserve"> will be carried in the PUSCH.</w:t>
      </w:r>
    </w:p>
    <w:tbl>
      <w:tblPr>
        <w:tblStyle w:val="af4"/>
        <w:tblW w:w="0" w:type="auto"/>
        <w:tblLook w:val="04A0" w:firstRow="1" w:lastRow="0" w:firstColumn="1" w:lastColumn="0" w:noHBand="0" w:noVBand="1"/>
      </w:tblPr>
      <w:tblGrid>
        <w:gridCol w:w="9628"/>
      </w:tblGrid>
      <w:tr w:rsidR="00233BA4" w:rsidRPr="001A4EF0" w14:paraId="4E33E81A" w14:textId="77777777" w:rsidTr="00E22788">
        <w:tc>
          <w:tcPr>
            <w:tcW w:w="9628" w:type="dxa"/>
          </w:tcPr>
          <w:p w14:paraId="04892C3D" w14:textId="77777777" w:rsidR="00233BA4" w:rsidRPr="001A4EF0" w:rsidRDefault="00233BA4" w:rsidP="00E22788">
            <w:pPr>
              <w:spacing w:beforeLines="50" w:before="120"/>
              <w:rPr>
                <w:rFonts w:ascii="Times New Roman" w:eastAsiaTheme="minorEastAsia" w:hAnsi="Times New Roman"/>
                <w:szCs w:val="20"/>
                <w:lang w:val="en-US" w:eastAsia="zh-CN"/>
              </w:rPr>
            </w:pPr>
            <w:r w:rsidRPr="001A4EF0">
              <w:rPr>
                <w:rFonts w:eastAsiaTheme="minorEastAsia"/>
                <w:lang w:val="en-US" w:eastAsia="zh-CN"/>
              </w:rPr>
              <w:t xml:space="preserve">When a UE determines overlapping for PUCCH and/or PUSCH transmissions of the same priority index other than PUCCH transmissions with SL HARQ-ACK reports before considering limitations for UE transmission due to cell </w:t>
            </w:r>
            <w:r w:rsidRPr="001A4EF0">
              <w:rPr>
                <w:rFonts w:ascii="Times New Roman" w:eastAsiaTheme="minorEastAsia" w:hAnsi="Times New Roman"/>
                <w:szCs w:val="20"/>
                <w:lang w:val="en-US" w:eastAsia="zh-CN"/>
              </w:rPr>
              <w:lastRenderedPageBreak/>
              <w:t xml:space="preserve">DRX operation [11, TS 38.321] or as described in clauses 11.1, 11.1.1, 11.2A, 15 and 17.2 including repetitions if any, </w:t>
            </w:r>
          </w:p>
          <w:p w14:paraId="1D72C7BA" w14:textId="4DE33173"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first, the UE resolves the overlapping for PUCCHs with repetitions as described in clause 9.2.6, if any</w:t>
            </w:r>
          </w:p>
          <w:p w14:paraId="5764DA73" w14:textId="53B7D734"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second, the UE resolves the overlapping for PUCCHs without repetitions as described in clauses 9.2.5</w:t>
            </w:r>
          </w:p>
          <w:p w14:paraId="531D4A3D" w14:textId="37A760BA"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third, the UE resolves the overlapping for PUSCHs and PUCCHs with repetitions as described in clause 9.2.6</w:t>
            </w:r>
          </w:p>
          <w:p w14:paraId="25B5E58C" w14:textId="0E07D41B" w:rsidR="00233BA4" w:rsidRPr="001A4EF0" w:rsidRDefault="00233BA4" w:rsidP="000C75FA">
            <w:pPr>
              <w:pStyle w:val="af8"/>
              <w:numPr>
                <w:ilvl w:val="0"/>
                <w:numId w:val="20"/>
              </w:numPr>
              <w:spacing w:beforeLines="50" w:before="120"/>
              <w:ind w:firstLineChars="0"/>
              <w:rPr>
                <w:rFonts w:eastAsiaTheme="minorEastAsia"/>
              </w:rPr>
            </w:pPr>
            <w:r w:rsidRPr="001A4EF0">
              <w:rPr>
                <w:rFonts w:ascii="Times New Roman" w:eastAsiaTheme="minorEastAsia" w:hAnsi="Times New Roman"/>
                <w:sz w:val="20"/>
                <w:szCs w:val="20"/>
              </w:rPr>
              <w:t>fourth, the UE resolves the overlapping for PUSCHs and PUCCHs without repetitions as is subsequently described in this clause.</w:t>
            </w:r>
          </w:p>
        </w:tc>
      </w:tr>
    </w:tbl>
    <w:p w14:paraId="385C08C9" w14:textId="77777777" w:rsidR="00233BA4" w:rsidRPr="001A4EF0" w:rsidRDefault="00233BA4" w:rsidP="00233BA4">
      <w:pPr>
        <w:spacing w:beforeLines="50" w:before="120"/>
        <w:jc w:val="center"/>
        <w:rPr>
          <w:lang w:val="en-US"/>
        </w:rPr>
      </w:pPr>
      <w:r w:rsidRPr="001A4EF0">
        <w:rPr>
          <w:lang w:val="en-US"/>
        </w:rPr>
        <w:object w:dxaOrig="8745" w:dyaOrig="2955" w14:anchorId="4863D448">
          <v:shape id="_x0000_i1028" type="#_x0000_t75" style="width:317.55pt;height:106.95pt" o:ole="">
            <v:imagedata r:id="rId14" o:title=""/>
          </v:shape>
          <o:OLEObject Type="Embed" ProgID="Visio.Drawing.15" ShapeID="_x0000_i1028" DrawAspect="Content" ObjectID="_1820756067" r:id="rId15"/>
        </w:object>
      </w:r>
    </w:p>
    <w:p w14:paraId="3DC9CA9B" w14:textId="77777777" w:rsidR="00233BA4" w:rsidRPr="001A4EF0" w:rsidRDefault="00233BA4" w:rsidP="00233BA4">
      <w:pPr>
        <w:pStyle w:val="figure"/>
        <w:ind w:left="0" w:firstLine="0"/>
      </w:pPr>
      <w:bookmarkStart w:id="7" w:name="_Ref210126947"/>
      <w:r w:rsidRPr="001A4EF0">
        <w:t>Multiple PUCCH resources used to carry the 1-bit indication/HARQ-ACK overlap with PUSCH</w:t>
      </w:r>
      <w:bookmarkEnd w:id="7"/>
    </w:p>
    <w:p w14:paraId="016E7002" w14:textId="498B033F" w:rsidR="00233BA4" w:rsidRPr="001A4EF0" w:rsidRDefault="00233BA4" w:rsidP="007757B7">
      <w:pPr>
        <w:pStyle w:val="proposal"/>
      </w:pPr>
      <w:r w:rsidRPr="001A4EF0">
        <w:t>Support Option-1 when only PUCCH resources with UEIRI overlap/collide with PUSCH.</w:t>
      </w:r>
    </w:p>
    <w:p w14:paraId="04CBAC16" w14:textId="7C66E878" w:rsidR="00233BA4" w:rsidRPr="001A4EF0" w:rsidRDefault="00233BA4" w:rsidP="00114575">
      <w:pPr>
        <w:pStyle w:val="boldbullet1"/>
      </w:pPr>
      <w:r w:rsidRPr="001A4EF0">
        <w:t>Option-1: A field of bit sequence with a length of L bit is piggyback</w:t>
      </w:r>
      <w:r w:rsidR="003D0AB0" w:rsidRPr="001A4EF0">
        <w:t>ed</w:t>
      </w:r>
      <w:r w:rsidRPr="001A4EF0">
        <w:t xml:space="preserve"> into the PUSCH.</w:t>
      </w:r>
    </w:p>
    <w:p w14:paraId="149573AE" w14:textId="77777777" w:rsidR="00233BA4" w:rsidRPr="001A4EF0" w:rsidRDefault="00233BA4" w:rsidP="00114575">
      <w:pPr>
        <w:pStyle w:val="boldbullet2"/>
      </w:pPr>
      <w:r w:rsidRPr="001A4EF0">
        <w:t>Each of bits in the bit sequence corresponds to respective first PUCCH(s) by an ascending order of the values of PUCCH resource ID associated with the first PUCCHs.</w:t>
      </w:r>
    </w:p>
    <w:p w14:paraId="44839536" w14:textId="77777777" w:rsidR="00233BA4" w:rsidRPr="001A4EF0" w:rsidRDefault="00233BA4" w:rsidP="00E97586">
      <w:pPr>
        <w:spacing w:beforeLines="50" w:before="120"/>
        <w:jc w:val="both"/>
        <w:rPr>
          <w:rFonts w:eastAsiaTheme="minorEastAsia"/>
          <w:u w:val="single"/>
          <w:lang w:val="en-US"/>
        </w:rPr>
      </w:pPr>
      <w:r w:rsidRPr="001A4EF0">
        <w:rPr>
          <w:rFonts w:eastAsiaTheme="minorEastAsia"/>
          <w:lang w:val="en-US" w:eastAsia="zh-CN"/>
        </w:rPr>
        <w:t xml:space="preserve">For issues on </w:t>
      </w:r>
      <w:r w:rsidRPr="001A4EF0">
        <w:rPr>
          <w:rFonts w:eastAsiaTheme="minorEastAsia"/>
          <w:lang w:val="en-US"/>
        </w:rPr>
        <w:t>the co-existence of the UEIRI and other UCI types (e.g. HARQ-ACK, CSI, CG-UCI, UTO-UCI) and details on multiplexing, we prefer Option-1 within Proposal 3.1.1B with the following considerations:</w:t>
      </w:r>
    </w:p>
    <w:p w14:paraId="07001FA1" w14:textId="77777777"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 xml:space="preserve">For CG-UCI/UTO-UCI, it is carried by CG-PUSCH. As CG-PUSCH and PUCCH resources with UEIRI are NW-configured uplink resources, to simplify system design, such channel collision can be avoided by the network. Thus, there is no need to consider the co-existence of the UEIRI and CG-UCI/UTO-UCI. </w:t>
      </w:r>
    </w:p>
    <w:p w14:paraId="2ACA1578" w14:textId="108C6098"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 xml:space="preserve">For CSI, the uplink resource to carry it can be configured and scheduled flexibly. In addition, both the CSI report and UE-initiated/event-driven beam report have requirements for low latency. Therefore, the collision between the PUCCH resource with UEIRI and the PUSCH carrying CSI may not be avoided, and hence how to multiplex CSI and with UEIRI on PUSCH needs to be resolved. </w:t>
      </w:r>
    </w:p>
    <w:p w14:paraId="25A655FE" w14:textId="789F093C" w:rsidR="00233BA4" w:rsidRPr="001A4EF0" w:rsidRDefault="00233BA4" w:rsidP="00233BA4">
      <w:pPr>
        <w:pStyle w:val="af8"/>
        <w:numPr>
          <w:ilvl w:val="0"/>
          <w:numId w:val="16"/>
        </w:numPr>
        <w:ind w:firstLineChars="0"/>
        <w:rPr>
          <w:rFonts w:eastAsiaTheme="minorEastAsia"/>
        </w:rPr>
      </w:pPr>
      <w:r w:rsidRPr="001A4EF0">
        <w:rPr>
          <w:rFonts w:ascii="Times New Roman" w:eastAsiaTheme="minorEastAsia" w:hAnsi="Times New Roman"/>
          <w:sz w:val="20"/>
          <w:szCs w:val="20"/>
        </w:rPr>
        <w:t xml:space="preserve">For HARQ-ACK, it follows downlink scheduling and reflects the transmission status of PDCCH/PDSCH in time. In some use cases, e.g., URLLC, HARQ-ACK is present for transmission in each slot. Therefore, the co-existence between the 1-bit indication and HARQ-ACK should be considered. </w:t>
      </w:r>
    </w:p>
    <w:p w14:paraId="793DA9FE" w14:textId="77777777"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When the PUCCH resource with UEIRI overlaps with PUSCH, assuming UEIRI as one type of CSI part-1, it would always be multiplexed on PUSCH by rate matching regardless of the length of the UEIRI.  In the current specification, to ensure resource efficiency, UCI with no more than 2 bits is multiplexed on PUSCH by puncturing.  Therefore, it is not reasonable for UEIRI with no more than 2 bits to follow the multiplexing rule for CSI part-1. Furthermore, according to the agreement achieved before, UEIRI has a higher priority than CSI within the collision handling rule for PUCCH resources.  In our view, this principle should be reused for the collision handling between PUCCH resources with UEIRI and PUSCH. To reflect the priority rule, separate encoding for CSI and UEIRI is more reasonable than joint encoding. With the above analysis, reusing the multiplexing rule for CG-UCI is more suitable for UEIRI.</w:t>
      </w:r>
    </w:p>
    <w:p w14:paraId="4DAF625E" w14:textId="77777777" w:rsidR="00233BA4" w:rsidRPr="001A4EF0" w:rsidRDefault="00233BA4" w:rsidP="007757B7">
      <w:pPr>
        <w:pStyle w:val="proposal"/>
        <w:rPr>
          <w:rFonts w:eastAsiaTheme="minorEastAsia"/>
        </w:rPr>
      </w:pPr>
      <w:r w:rsidRPr="001A4EF0">
        <w:rPr>
          <w:rFonts w:eastAsiaTheme="minorEastAsia"/>
        </w:rPr>
        <w:t xml:space="preserve">Support Option-1 </w:t>
      </w:r>
      <w:r w:rsidRPr="001A4EF0">
        <w:t>when PUCCH resources with UEIRI overlap/collide with PUSCH</w:t>
      </w:r>
      <w:r w:rsidRPr="001A4EF0">
        <w:rPr>
          <w:rFonts w:eastAsiaTheme="minorEastAsia"/>
        </w:rPr>
        <w:t>.</w:t>
      </w:r>
    </w:p>
    <w:p w14:paraId="5C5D9BF8" w14:textId="77777777" w:rsidR="00233BA4" w:rsidRPr="001A4EF0" w:rsidRDefault="00233BA4" w:rsidP="00114575">
      <w:pPr>
        <w:pStyle w:val="boldbullet1"/>
      </w:pPr>
      <w:r w:rsidRPr="001A4EF0">
        <w:t>Option-1: The field of UEIRI is jointly encoded with HARQ-ACK by appending the UEIRI to the HARQ-ACK information bits.</w:t>
      </w:r>
    </w:p>
    <w:p w14:paraId="0E35618C" w14:textId="77777777" w:rsidR="00233BA4" w:rsidRPr="001A4EF0" w:rsidRDefault="00233BA4" w:rsidP="00114575">
      <w:pPr>
        <w:pStyle w:val="boldbullet2"/>
      </w:pPr>
      <w:r w:rsidRPr="001A4EF0">
        <w:t>Note: UE does not expect to multiplex UEIBR in a CG PUSCH with CG-UCI/UTO-UCI,</w:t>
      </w:r>
    </w:p>
    <w:p w14:paraId="30EBF347" w14:textId="77777777" w:rsidR="00233BA4" w:rsidRPr="001A4EF0" w:rsidRDefault="00233BA4" w:rsidP="00114575">
      <w:pPr>
        <w:pStyle w:val="boldbullet2"/>
      </w:pPr>
      <w:r w:rsidRPr="001A4EF0">
        <w:t>Note: From spec perspective, multiplexing UEIRI in PUSCH reuses the same mechanism of CG-UCI.</w:t>
      </w:r>
    </w:p>
    <w:p w14:paraId="46CBA0CF" w14:textId="453D9257" w:rsidR="00454C44" w:rsidRPr="001A4EF0" w:rsidRDefault="00454C44" w:rsidP="0013390F">
      <w:pPr>
        <w:rPr>
          <w:lang w:val="en-US" w:eastAsia="zh-CN"/>
        </w:rPr>
      </w:pPr>
    </w:p>
    <w:p w14:paraId="0BFCD8B8" w14:textId="50A766BF" w:rsidR="00CE5666" w:rsidRPr="001A4EF0" w:rsidRDefault="00CE5666" w:rsidP="00CE5666">
      <w:pPr>
        <w:pStyle w:val="2"/>
        <w:rPr>
          <w:lang w:val="en-US"/>
        </w:rPr>
      </w:pPr>
      <w:r w:rsidRPr="001A4EF0">
        <w:rPr>
          <w:lang w:val="en-US"/>
        </w:rPr>
        <w:lastRenderedPageBreak/>
        <w:t xml:space="preserve">Text proposal </w:t>
      </w:r>
      <w:r w:rsidR="00233BA4" w:rsidRPr="001A4EF0">
        <w:rPr>
          <w:lang w:val="en-US"/>
        </w:rPr>
        <w:t>1</w:t>
      </w:r>
    </w:p>
    <w:p w14:paraId="5274D088" w14:textId="684725EC" w:rsidR="00233BA4" w:rsidRPr="001A4EF0" w:rsidRDefault="00233BA4" w:rsidP="00233BA4">
      <w:pPr>
        <w:spacing w:beforeLines="50" w:before="120"/>
        <w:jc w:val="both"/>
        <w:rPr>
          <w:rFonts w:eastAsiaTheme="minorEastAsia"/>
          <w:lang w:val="en-US" w:eastAsia="zh-CN"/>
        </w:rPr>
      </w:pPr>
      <w:r w:rsidRPr="001A4EF0">
        <w:rPr>
          <w:rFonts w:eastAsiaTheme="minorEastAsia"/>
          <w:lang w:val="en-US" w:eastAsia="zh-CN"/>
        </w:rPr>
        <w:t xml:space="preserve">In RAN1#121 meeting, collision handling between CSI reports was discussed and the following agreement was achieved </w:t>
      </w:r>
      <w:r w:rsidR="005C0070" w:rsidRPr="001A4EF0">
        <w:rPr>
          <w:rFonts w:eastAsiaTheme="minorEastAsia"/>
          <w:lang w:val="en-US" w:eastAsia="zh-CN"/>
        </w:rPr>
        <w:fldChar w:fldCharType="begin"/>
      </w:r>
      <w:r w:rsidR="005C0070" w:rsidRPr="001A4EF0">
        <w:rPr>
          <w:rFonts w:eastAsiaTheme="minorEastAsia"/>
          <w:lang w:val="en-US" w:eastAsia="zh-CN"/>
        </w:rPr>
        <w:instrText xml:space="preserve"> REF _Ref210128540 \r \h </w:instrText>
      </w:r>
      <w:r w:rsidR="005C0070" w:rsidRPr="001A4EF0">
        <w:rPr>
          <w:rFonts w:eastAsiaTheme="minorEastAsia"/>
          <w:lang w:val="en-US" w:eastAsia="zh-CN"/>
        </w:rPr>
      </w:r>
      <w:r w:rsidR="005C0070" w:rsidRPr="001A4EF0">
        <w:rPr>
          <w:rFonts w:eastAsiaTheme="minorEastAsia"/>
          <w:lang w:val="en-US" w:eastAsia="zh-CN"/>
        </w:rPr>
        <w:fldChar w:fldCharType="separate"/>
      </w:r>
      <w:r w:rsidR="005C0070" w:rsidRPr="001A4EF0">
        <w:rPr>
          <w:rFonts w:eastAsiaTheme="minorEastAsia"/>
          <w:lang w:val="en-US" w:eastAsia="zh-CN"/>
        </w:rPr>
        <w:t>[3]</w:t>
      </w:r>
      <w:r w:rsidR="005C0070" w:rsidRPr="001A4EF0">
        <w:rPr>
          <w:rFonts w:eastAsiaTheme="minorEastAsia"/>
          <w:lang w:val="en-US" w:eastAsia="zh-CN"/>
        </w:rPr>
        <w:fldChar w:fldCharType="end"/>
      </w:r>
      <w:r w:rsidRPr="001A4EF0">
        <w:rPr>
          <w:rFonts w:eastAsiaTheme="minorEastAsia"/>
          <w:lang w:val="en-US" w:eastAsia="zh-CN"/>
        </w:rPr>
        <w:t>.</w:t>
      </w:r>
    </w:p>
    <w:tbl>
      <w:tblPr>
        <w:tblStyle w:val="af4"/>
        <w:tblW w:w="0" w:type="auto"/>
        <w:tblLook w:val="04A0" w:firstRow="1" w:lastRow="0" w:firstColumn="1" w:lastColumn="0" w:noHBand="0" w:noVBand="1"/>
      </w:tblPr>
      <w:tblGrid>
        <w:gridCol w:w="9628"/>
      </w:tblGrid>
      <w:tr w:rsidR="00233BA4" w:rsidRPr="001A4EF0" w14:paraId="2AF35CC4" w14:textId="77777777" w:rsidTr="00E22788">
        <w:tc>
          <w:tcPr>
            <w:tcW w:w="9628" w:type="dxa"/>
          </w:tcPr>
          <w:p w14:paraId="6670C061" w14:textId="77777777" w:rsidR="00233BA4" w:rsidRPr="001A4EF0" w:rsidRDefault="00233BA4" w:rsidP="00E22788">
            <w:pPr>
              <w:shd w:val="clear" w:color="auto" w:fill="FFFFFF"/>
              <w:snapToGrid w:val="0"/>
              <w:spacing w:after="0"/>
              <w:rPr>
                <w:color w:val="000000"/>
                <w:szCs w:val="20"/>
                <w:lang w:val="en-US"/>
              </w:rPr>
            </w:pPr>
            <w:r w:rsidRPr="001A4EF0">
              <w:rPr>
                <w:b/>
                <w:bCs/>
                <w:iCs/>
                <w:color w:val="000000"/>
                <w:szCs w:val="20"/>
                <w:highlight w:val="green"/>
                <w:lang w:val="en-US"/>
              </w:rPr>
              <w:t>Agreement</w:t>
            </w:r>
          </w:p>
          <w:p w14:paraId="0E913450" w14:textId="77777777" w:rsidR="00233BA4" w:rsidRPr="001A4EF0" w:rsidRDefault="00233BA4" w:rsidP="00E22788">
            <w:pPr>
              <w:shd w:val="clear" w:color="auto" w:fill="FFFFFF"/>
              <w:adjustRightInd w:val="0"/>
              <w:snapToGrid w:val="0"/>
              <w:spacing w:after="0"/>
              <w:rPr>
                <w:szCs w:val="20"/>
                <w:lang w:val="en-US"/>
              </w:rPr>
            </w:pPr>
            <w:r w:rsidRPr="001A4EF0">
              <w:rPr>
                <w:szCs w:val="20"/>
                <w:lang w:val="en-US"/>
              </w:rPr>
              <w:t>On beam report transmission procedure for UE-initiated/event-driven beam reporting, regarding priority rules for CSI report multiplexing/dropping, UEI beam report for both mode-A and mode-B is prioritized over Semi-persistent CSI reports on PUCCH and Periodic CSI reports on PUCCH</w:t>
            </w:r>
          </w:p>
          <w:p w14:paraId="7390AA31" w14:textId="77777777" w:rsidR="00233BA4" w:rsidRPr="001A4EF0" w:rsidRDefault="00233BA4" w:rsidP="00233BA4">
            <w:pPr>
              <w:pStyle w:val="af8"/>
              <w:widowControl/>
              <w:numPr>
                <w:ilvl w:val="0"/>
                <w:numId w:val="19"/>
              </w:numPr>
              <w:shd w:val="clear" w:color="auto" w:fill="FFFFFF"/>
              <w:adjustRightInd w:val="0"/>
              <w:snapToGrid w:val="0"/>
              <w:spacing w:after="0"/>
              <w:ind w:firstLineChars="0"/>
              <w:rPr>
                <w:rFonts w:ascii="Times New Roman" w:hAnsi="Times New Roman"/>
                <w:sz w:val="20"/>
                <w:szCs w:val="20"/>
              </w:rPr>
            </w:pPr>
            <w:r w:rsidRPr="001A4EF0">
              <w:rPr>
                <w:rFonts w:ascii="Times New Roman" w:hAnsi="Times New Roman"/>
                <w:sz w:val="20"/>
                <w:szCs w:val="20"/>
              </w:rPr>
              <w:t>UEI beam report for mode-A &gt; Aperiodic CSI report &gt; UEI beam report (for mode-B) &gt; Semi-persistent CSI reports on PUSCH</w:t>
            </w:r>
          </w:p>
          <w:p w14:paraId="0FDDFE6F" w14:textId="77777777" w:rsidR="00233BA4" w:rsidRPr="001A4EF0" w:rsidRDefault="00233BA4" w:rsidP="00E22788">
            <w:pPr>
              <w:shd w:val="clear" w:color="auto" w:fill="FFFFFF"/>
              <w:adjustRightInd w:val="0"/>
              <w:snapToGrid w:val="0"/>
              <w:spacing w:after="0"/>
              <w:rPr>
                <w:szCs w:val="20"/>
                <w:lang w:val="en-US"/>
              </w:rPr>
            </w:pPr>
            <w:r w:rsidRPr="001A4EF0">
              <w:rPr>
                <w:szCs w:val="20"/>
                <w:lang w:val="en-US"/>
              </w:rPr>
              <w:t xml:space="preserve">Note-1: </w:t>
            </w:r>
            <w:bookmarkStart w:id="8" w:name="_Hlk205305565"/>
            <w:r w:rsidRPr="001A4EF0">
              <w:rPr>
                <w:szCs w:val="20"/>
                <w:lang w:val="en-US"/>
              </w:rPr>
              <w:t>The intra-UE multiplexing/prioritization rules of PUSCH with A-CSI for PUSCH is reused for UEI-BR for Mode A.</w:t>
            </w:r>
            <w:bookmarkEnd w:id="8"/>
          </w:p>
          <w:p w14:paraId="527699B3" w14:textId="77777777" w:rsidR="00233BA4" w:rsidRPr="001A4EF0" w:rsidRDefault="00233BA4" w:rsidP="00E22788">
            <w:pPr>
              <w:shd w:val="clear" w:color="auto" w:fill="FFFFFF"/>
              <w:adjustRightInd w:val="0"/>
              <w:snapToGrid w:val="0"/>
              <w:spacing w:after="0"/>
              <w:rPr>
                <w:rFonts w:eastAsia="Malgun Gothic" w:cs="Times"/>
                <w:szCs w:val="20"/>
                <w:lang w:val="en-US" w:eastAsia="ko-KR"/>
              </w:rPr>
            </w:pPr>
            <w:r w:rsidRPr="001A4EF0">
              <w:rPr>
                <w:szCs w:val="20"/>
                <w:lang w:val="en-US"/>
              </w:rPr>
              <w:t xml:space="preserve">Note-2: How to capture the above is up to Editor. </w:t>
            </w:r>
          </w:p>
        </w:tc>
      </w:tr>
    </w:tbl>
    <w:p w14:paraId="553AA4E4" w14:textId="77777777" w:rsidR="00233BA4" w:rsidRPr="001A4EF0" w:rsidRDefault="00233BA4" w:rsidP="00E97586">
      <w:pPr>
        <w:spacing w:beforeLines="50" w:before="120"/>
        <w:jc w:val="both"/>
        <w:rPr>
          <w:rFonts w:eastAsiaTheme="minorEastAsia"/>
          <w:lang w:val="en-US" w:eastAsia="zh-CN"/>
        </w:rPr>
      </w:pPr>
      <w:r w:rsidRPr="001A4EF0">
        <w:rPr>
          <w:rFonts w:eastAsiaTheme="minorEastAsia"/>
          <w:lang w:val="en-US" w:eastAsia="zh-CN"/>
        </w:rPr>
        <w:t>According to the agreement, the intra-UE multiplexing/prioritization rules of PUSCH with A-CSI for PUSCH is reused for UEI-BR for Mode A. However, in the current TS38.213, the corresponding description is absent. Hence, the UE behavior is not clear when PUSCH</w:t>
      </w:r>
      <w:bookmarkStart w:id="9" w:name="_GoBack"/>
      <w:bookmarkEnd w:id="9"/>
      <w:r w:rsidRPr="001A4EF0">
        <w:rPr>
          <w:rFonts w:eastAsiaTheme="minorEastAsia"/>
          <w:lang w:val="en-US" w:eastAsia="zh-CN"/>
        </w:rPr>
        <w:t xml:space="preserve"> carrying UEI-BR for Mode A overlaps with other uplink channels/RSs. Therefore, we propose the following TP.</w:t>
      </w:r>
    </w:p>
    <w:p w14:paraId="0610B833" w14:textId="2A60E1CB" w:rsidR="0013390F"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454C44" w:rsidRPr="001A4EF0" w14:paraId="47F23609" w14:textId="77777777" w:rsidTr="00E22788">
        <w:tc>
          <w:tcPr>
            <w:tcW w:w="2830" w:type="dxa"/>
          </w:tcPr>
          <w:p w14:paraId="68A04C0A" w14:textId="77777777" w:rsidR="00454C44" w:rsidRPr="001A4EF0" w:rsidRDefault="00454C44" w:rsidP="00E22788">
            <w:pPr>
              <w:pStyle w:val="tabletext"/>
              <w:rPr>
                <w:b/>
              </w:rPr>
            </w:pPr>
            <w:r w:rsidRPr="001A4EF0">
              <w:rPr>
                <w:b/>
              </w:rPr>
              <w:t>Spec</w:t>
            </w:r>
          </w:p>
        </w:tc>
        <w:tc>
          <w:tcPr>
            <w:tcW w:w="6798" w:type="dxa"/>
          </w:tcPr>
          <w:p w14:paraId="689219BC" w14:textId="2B0F3906" w:rsidR="00454C44" w:rsidRPr="001A4EF0" w:rsidRDefault="00233BA4" w:rsidP="00E22788">
            <w:pPr>
              <w:pStyle w:val="tabletext"/>
              <w:jc w:val="left"/>
              <w:rPr>
                <w:szCs w:val="20"/>
              </w:rPr>
            </w:pPr>
            <w:r w:rsidRPr="001A4EF0">
              <w:rPr>
                <w:szCs w:val="20"/>
              </w:rPr>
              <w:t>TS38.213</w:t>
            </w:r>
            <w:r w:rsidR="005C0070" w:rsidRPr="001A4EF0">
              <w:rPr>
                <w:szCs w:val="20"/>
              </w:rPr>
              <w:t xml:space="preserve"> </w:t>
            </w:r>
            <w:r w:rsidR="005C0070" w:rsidRPr="001A4EF0">
              <w:rPr>
                <w:szCs w:val="20"/>
              </w:rPr>
              <w:fldChar w:fldCharType="begin"/>
            </w:r>
            <w:r w:rsidR="005C0070" w:rsidRPr="001A4EF0">
              <w:rPr>
                <w:szCs w:val="20"/>
              </w:rPr>
              <w:instrText xml:space="preserve"> REF _Ref210128515 \r \h </w:instrText>
            </w:r>
            <w:r w:rsidR="005C0070" w:rsidRPr="001A4EF0">
              <w:rPr>
                <w:szCs w:val="20"/>
              </w:rPr>
            </w:r>
            <w:r w:rsidR="005C0070" w:rsidRPr="001A4EF0">
              <w:rPr>
                <w:szCs w:val="20"/>
              </w:rPr>
              <w:fldChar w:fldCharType="separate"/>
            </w:r>
            <w:r w:rsidR="005C0070" w:rsidRPr="001A4EF0">
              <w:rPr>
                <w:szCs w:val="20"/>
              </w:rPr>
              <w:t>[2]</w:t>
            </w:r>
            <w:r w:rsidR="005C0070" w:rsidRPr="001A4EF0">
              <w:rPr>
                <w:szCs w:val="20"/>
              </w:rPr>
              <w:fldChar w:fldCharType="end"/>
            </w:r>
          </w:p>
        </w:tc>
      </w:tr>
      <w:tr w:rsidR="00233BA4" w:rsidRPr="001A4EF0" w14:paraId="04F89415" w14:textId="77777777" w:rsidTr="00E22788">
        <w:tc>
          <w:tcPr>
            <w:tcW w:w="2830" w:type="dxa"/>
          </w:tcPr>
          <w:p w14:paraId="320FD0F6" w14:textId="77777777" w:rsidR="00233BA4" w:rsidRPr="001A4EF0" w:rsidRDefault="00233BA4" w:rsidP="00233BA4">
            <w:pPr>
              <w:pStyle w:val="tabletext"/>
              <w:rPr>
                <w:b/>
                <w:szCs w:val="20"/>
              </w:rPr>
            </w:pPr>
            <w:r w:rsidRPr="001A4EF0">
              <w:rPr>
                <w:b/>
              </w:rPr>
              <w:t>Reason for change</w:t>
            </w:r>
          </w:p>
        </w:tc>
        <w:tc>
          <w:tcPr>
            <w:tcW w:w="6798" w:type="dxa"/>
          </w:tcPr>
          <w:p w14:paraId="23D0311B" w14:textId="12ABC90C" w:rsidR="00233BA4" w:rsidRPr="001A4EF0" w:rsidRDefault="00233BA4" w:rsidP="00233BA4">
            <w:pPr>
              <w:pStyle w:val="tabletext"/>
              <w:jc w:val="left"/>
              <w:rPr>
                <w:szCs w:val="20"/>
              </w:rPr>
            </w:pPr>
            <w:r w:rsidRPr="001A4EF0">
              <w:rPr>
                <w:rFonts w:eastAsiaTheme="minorEastAsia"/>
                <w:bCs/>
                <w:szCs w:val="20"/>
              </w:rPr>
              <w:t xml:space="preserve">In RAN1#121 meeting, reusing the intra-UE multiplexing/prioritization rules of PUSCH with A-CSI for PUSCH for UEI-BR for Mode A was agreed. However, it is not captured in the current specification.   </w:t>
            </w:r>
          </w:p>
        </w:tc>
      </w:tr>
      <w:tr w:rsidR="00233BA4" w:rsidRPr="001A4EF0" w14:paraId="7FCC961C" w14:textId="77777777" w:rsidTr="00E22788">
        <w:tc>
          <w:tcPr>
            <w:tcW w:w="2830" w:type="dxa"/>
          </w:tcPr>
          <w:p w14:paraId="4F5590BE" w14:textId="77777777" w:rsidR="00233BA4" w:rsidRPr="001A4EF0" w:rsidRDefault="00233BA4" w:rsidP="00233BA4">
            <w:pPr>
              <w:pStyle w:val="tabletext"/>
              <w:rPr>
                <w:b/>
                <w:szCs w:val="20"/>
              </w:rPr>
            </w:pPr>
            <w:r w:rsidRPr="001A4EF0">
              <w:rPr>
                <w:b/>
              </w:rPr>
              <w:t>Summary of change</w:t>
            </w:r>
          </w:p>
        </w:tc>
        <w:tc>
          <w:tcPr>
            <w:tcW w:w="6798" w:type="dxa"/>
          </w:tcPr>
          <w:p w14:paraId="209E9BD2" w14:textId="467B2349" w:rsidR="00233BA4" w:rsidRPr="001A4EF0" w:rsidRDefault="00233BA4" w:rsidP="00233BA4">
            <w:pPr>
              <w:pStyle w:val="tabletext"/>
              <w:jc w:val="left"/>
              <w:rPr>
                <w:szCs w:val="20"/>
              </w:rPr>
            </w:pPr>
            <w:r w:rsidRPr="001A4EF0">
              <w:rPr>
                <w:rFonts w:eastAsiaTheme="minorEastAsia"/>
                <w:bCs/>
                <w:szCs w:val="20"/>
              </w:rPr>
              <w:t xml:space="preserve">In TS38.213 section 9, clarify the intra-UE multiplexing/prioritization rules of PUSCH with A-CSI for PUSCH is reused for UEI-BR for Mode A. </w:t>
            </w:r>
          </w:p>
        </w:tc>
      </w:tr>
      <w:tr w:rsidR="00233BA4" w:rsidRPr="001A4EF0" w14:paraId="2871FB4F" w14:textId="77777777" w:rsidTr="00E22788">
        <w:tc>
          <w:tcPr>
            <w:tcW w:w="2830" w:type="dxa"/>
          </w:tcPr>
          <w:p w14:paraId="66A7B3AB" w14:textId="77777777" w:rsidR="00233BA4" w:rsidRPr="001A4EF0" w:rsidRDefault="00233BA4" w:rsidP="00233BA4">
            <w:pPr>
              <w:pStyle w:val="tabletext"/>
              <w:rPr>
                <w:b/>
                <w:szCs w:val="20"/>
              </w:rPr>
            </w:pPr>
            <w:r w:rsidRPr="001A4EF0">
              <w:rPr>
                <w:b/>
              </w:rPr>
              <w:t>Consequences if not approved</w:t>
            </w:r>
          </w:p>
        </w:tc>
        <w:tc>
          <w:tcPr>
            <w:tcW w:w="6798" w:type="dxa"/>
          </w:tcPr>
          <w:p w14:paraId="4AA49EEE" w14:textId="7D0581A8" w:rsidR="00233BA4" w:rsidRPr="001A4EF0" w:rsidRDefault="00233BA4" w:rsidP="00233BA4">
            <w:pPr>
              <w:pStyle w:val="tabletext"/>
              <w:jc w:val="left"/>
              <w:rPr>
                <w:szCs w:val="20"/>
              </w:rPr>
            </w:pPr>
            <w:r w:rsidRPr="001A4EF0">
              <w:rPr>
                <w:rFonts w:eastAsiaTheme="minorEastAsia"/>
              </w:rPr>
              <w:t>UE behavior is not clear when PUSCH carrying UEI-BR for Mode A overlaps with other uplink channels/RSs.</w:t>
            </w:r>
          </w:p>
        </w:tc>
      </w:tr>
      <w:tr w:rsidR="00233BA4" w:rsidRPr="001A4EF0" w14:paraId="66B8DCD3" w14:textId="77777777" w:rsidTr="00E22788">
        <w:tc>
          <w:tcPr>
            <w:tcW w:w="9628" w:type="dxa"/>
            <w:gridSpan w:val="2"/>
          </w:tcPr>
          <w:p w14:paraId="1F7DE72F" w14:textId="77777777" w:rsidR="00233BA4" w:rsidRPr="001A4EF0" w:rsidRDefault="00233BA4" w:rsidP="00233BA4">
            <w:pPr>
              <w:rPr>
                <w:rFonts w:ascii="Arial" w:hAnsi="Arial" w:cs="Arial"/>
                <w:b/>
                <w:bCs/>
                <w:lang w:val="en-US"/>
              </w:rPr>
            </w:pPr>
            <w:r w:rsidRPr="001A4EF0">
              <w:rPr>
                <w:rFonts w:ascii="Arial" w:hAnsi="Arial" w:cs="Arial"/>
                <w:b/>
                <w:bCs/>
                <w:lang w:val="en-US"/>
              </w:rPr>
              <w:t>9</w:t>
            </w:r>
            <w:r w:rsidRPr="001A4EF0">
              <w:rPr>
                <w:rFonts w:ascii="Arial" w:hAnsi="Arial" w:cs="Arial"/>
                <w:b/>
                <w:bCs/>
                <w:lang w:val="en-US"/>
              </w:rPr>
              <w:tab/>
              <w:t>UE procedure for reporting control information</w:t>
            </w:r>
          </w:p>
          <w:p w14:paraId="3C1AAEF2" w14:textId="77777777" w:rsidR="00233BA4" w:rsidRPr="001A4EF0" w:rsidRDefault="00233BA4" w:rsidP="00233BA4">
            <w:pPr>
              <w:widowControl w:val="0"/>
              <w:autoSpaceDE w:val="0"/>
              <w:autoSpaceDN w:val="0"/>
              <w:adjustRightInd w:val="0"/>
              <w:snapToGrid w:val="0"/>
              <w:spacing w:afterLines="50"/>
              <w:jc w:val="center"/>
              <w:rPr>
                <w:color w:val="FF0000"/>
                <w:szCs w:val="20"/>
                <w:lang w:val="en-US" w:eastAsia="zh-CN"/>
              </w:rPr>
            </w:pPr>
            <w:r w:rsidRPr="001A4EF0">
              <w:rPr>
                <w:color w:val="FF0000"/>
                <w:szCs w:val="20"/>
                <w:lang w:val="en-US" w:eastAsia="zh-CN"/>
              </w:rPr>
              <w:t xml:space="preserve">&lt; </w:t>
            </w:r>
            <w:r w:rsidRPr="001A4EF0">
              <w:rPr>
                <w:color w:val="FF0000"/>
                <w:szCs w:val="20"/>
                <w:lang w:val="en-US"/>
              </w:rPr>
              <w:t>Unchanged parts are omitted</w:t>
            </w:r>
            <w:r w:rsidRPr="001A4EF0">
              <w:rPr>
                <w:color w:val="FF0000"/>
                <w:szCs w:val="20"/>
                <w:lang w:val="en-US" w:eastAsia="zh-CN"/>
              </w:rPr>
              <w:t xml:space="preserve"> &gt;</w:t>
            </w:r>
          </w:p>
          <w:p w14:paraId="66B64E95" w14:textId="77777777" w:rsidR="00233BA4" w:rsidRPr="001A4EF0" w:rsidRDefault="00233BA4" w:rsidP="00233BA4">
            <w:pPr>
              <w:rPr>
                <w:rFonts w:eastAsia="Malgun Gothic"/>
                <w:lang w:val="en-US" w:eastAsia="zh-CN"/>
              </w:rPr>
            </w:pPr>
            <w:r w:rsidRPr="001A4EF0">
              <w:rPr>
                <w:rFonts w:eastAsia="Malgun Gothic"/>
                <w:lang w:val="en-US"/>
              </w:rPr>
              <w:t xml:space="preserve">For the remaining of this clause, when a UE </w:t>
            </w:r>
          </w:p>
          <w:p w14:paraId="7AF18DB5" w14:textId="77777777" w:rsidR="00233BA4" w:rsidRPr="001A4EF0" w:rsidRDefault="00233BA4" w:rsidP="00233BA4">
            <w:pPr>
              <w:pStyle w:val="B1"/>
              <w:rPr>
                <w:rFonts w:eastAsia="宋体"/>
                <w:lang w:val="en-US"/>
              </w:rPr>
            </w:pPr>
            <w:r w:rsidRPr="001A4EF0">
              <w:rPr>
                <w:lang w:val="en-US"/>
              </w:rPr>
              <w:t>-</w:t>
            </w:r>
            <w:r w:rsidRPr="001A4EF0">
              <w:rPr>
                <w:lang w:val="en-US"/>
              </w:rPr>
              <w:tab/>
              <w:t xml:space="preserve">is not provided </w:t>
            </w:r>
            <w:r w:rsidRPr="001A4EF0">
              <w:rPr>
                <w:i/>
                <w:lang w:val="en-US"/>
              </w:rPr>
              <w:t>coresetPoolIndex</w:t>
            </w:r>
            <w:r w:rsidRPr="001A4EF0">
              <w:rPr>
                <w:lang w:val="en-US"/>
              </w:rPr>
              <w:t xml:space="preserve"> or is provided </w:t>
            </w:r>
            <w:r w:rsidRPr="001A4EF0">
              <w:rPr>
                <w:i/>
                <w:lang w:val="en-US"/>
              </w:rPr>
              <w:t>coresetPoolIndex</w:t>
            </w:r>
            <w:r w:rsidRPr="001A4EF0">
              <w:rPr>
                <w:lang w:val="en-US"/>
              </w:rPr>
              <w:t xml:space="preserve"> with a value of 0 for first CORESETs, and is provided</w:t>
            </w:r>
            <w:r w:rsidRPr="001A4EF0">
              <w:rPr>
                <w:i/>
                <w:lang w:val="en-US"/>
              </w:rPr>
              <w:t xml:space="preserve"> coresetPoolIndex</w:t>
            </w:r>
            <w:r w:rsidRPr="001A4EF0">
              <w:rPr>
                <w:lang w:val="en-US"/>
              </w:rPr>
              <w:t xml:space="preserve"> with a value of 1 for second CORESETs, on active DL BWPs of serving cells, and</w:t>
            </w:r>
          </w:p>
          <w:p w14:paraId="1FD641F5" w14:textId="77777777" w:rsidR="00233BA4" w:rsidRPr="001A4EF0" w:rsidRDefault="00233BA4" w:rsidP="00233BA4">
            <w:pPr>
              <w:pStyle w:val="B1"/>
              <w:rPr>
                <w:lang w:val="en-US"/>
              </w:rPr>
            </w:pPr>
            <w:r w:rsidRPr="001A4EF0">
              <w:rPr>
                <w:lang w:val="en-US"/>
              </w:rPr>
              <w:t>-</w:t>
            </w:r>
            <w:r w:rsidRPr="001A4EF0">
              <w:rPr>
                <w:lang w:val="en-US"/>
              </w:rPr>
              <w:tab/>
              <w:t xml:space="preserve">is provided </w:t>
            </w:r>
            <w:r w:rsidRPr="001A4EF0">
              <w:rPr>
                <w:i/>
                <w:iCs/>
                <w:lang w:val="en-US"/>
              </w:rPr>
              <w:t>sTx-2Panel</w:t>
            </w:r>
          </w:p>
          <w:p w14:paraId="79AD0860" w14:textId="77777777" w:rsidR="00233BA4" w:rsidRPr="001A4EF0" w:rsidRDefault="00233BA4" w:rsidP="00233BA4">
            <w:pPr>
              <w:rPr>
                <w:rFonts w:eastAsia="Malgun Gothic"/>
                <w:lang w:val="en-US"/>
              </w:rPr>
            </w:pPr>
            <w:r w:rsidRPr="001A4EF0">
              <w:rPr>
                <w:rFonts w:eastAsia="Malgun Gothic"/>
                <w:lang w:val="en-US"/>
              </w:rPr>
              <w:t xml:space="preserve">the UE separately determines and resolves time overlapping among first PUSCH transmissions that </w:t>
            </w:r>
            <w:r w:rsidRPr="001A4EF0">
              <w:rPr>
                <w:lang w:val="en-US"/>
              </w:rPr>
              <w:t xml:space="preserve">use respective first spatial domain filters corresponding to first </w:t>
            </w:r>
            <w:r w:rsidRPr="001A4EF0">
              <w:rPr>
                <w:i/>
                <w:iCs/>
                <w:lang w:val="en-US"/>
              </w:rPr>
              <w:t>TCI-State</w:t>
            </w:r>
            <w:r w:rsidRPr="001A4EF0">
              <w:rPr>
                <w:lang w:val="en-US"/>
              </w:rPr>
              <w:t xml:space="preserve"> or</w:t>
            </w:r>
            <w:r w:rsidRPr="001A4EF0">
              <w:rPr>
                <w:i/>
                <w:iCs/>
                <w:lang w:val="en-US"/>
              </w:rPr>
              <w:t xml:space="preserve"> TCI-UL-State</w:t>
            </w:r>
            <w:r w:rsidRPr="001A4EF0">
              <w:rPr>
                <w:lang w:val="en-US"/>
              </w:rPr>
              <w:t xml:space="preserve"> associated with the first CORESETs, and among second </w:t>
            </w:r>
            <w:r w:rsidRPr="001A4EF0">
              <w:rPr>
                <w:rFonts w:eastAsia="Malgun Gothic"/>
                <w:lang w:val="en-US"/>
              </w:rPr>
              <w:t xml:space="preserve">PUSCH transmissions that </w:t>
            </w:r>
            <w:r w:rsidRPr="001A4EF0">
              <w:rPr>
                <w:lang w:val="en-US"/>
              </w:rPr>
              <w:t xml:space="preserve">use respective second spatial domain filters corresponding to second </w:t>
            </w:r>
            <w:r w:rsidRPr="001A4EF0">
              <w:rPr>
                <w:i/>
                <w:iCs/>
                <w:lang w:val="en-US"/>
              </w:rPr>
              <w:t>TCI-State</w:t>
            </w:r>
            <w:r w:rsidRPr="001A4EF0">
              <w:rPr>
                <w:lang w:val="en-US"/>
              </w:rPr>
              <w:t xml:space="preserve"> or</w:t>
            </w:r>
            <w:r w:rsidRPr="001A4EF0">
              <w:rPr>
                <w:i/>
                <w:iCs/>
                <w:lang w:val="en-US"/>
              </w:rPr>
              <w:t xml:space="preserve"> TCI-UL-State</w:t>
            </w:r>
            <w:r w:rsidRPr="001A4EF0">
              <w:rPr>
                <w:lang w:val="en-US"/>
              </w:rPr>
              <w:t xml:space="preserve"> associated with the second CORESETs.</w:t>
            </w:r>
          </w:p>
          <w:p w14:paraId="7E2749CD" w14:textId="77777777" w:rsidR="00233BA4" w:rsidRPr="001A4EF0" w:rsidRDefault="00233BA4" w:rsidP="00233BA4">
            <w:pPr>
              <w:rPr>
                <w:bCs/>
                <w:lang w:val="en-US"/>
              </w:rPr>
            </w:pPr>
            <w:r w:rsidRPr="001A4EF0">
              <w:rPr>
                <w:lang w:val="en-US"/>
              </w:rPr>
              <w:t xml:space="preserve">For the remaining of this clause, reference to PUSCH with semi-persistent CSI reports includes a PUSCH with UE initiated reports </w:t>
            </w:r>
            <w:r w:rsidRPr="001A4EF0">
              <w:rPr>
                <w:bCs/>
                <w:lang w:val="en-US"/>
              </w:rPr>
              <w:t xml:space="preserve">when </w:t>
            </w:r>
            <w:r w:rsidRPr="001A4EF0">
              <w:rPr>
                <w:bCs/>
                <w:i/>
                <w:iCs/>
                <w:lang w:val="en-US"/>
              </w:rPr>
              <w:t>reportTransmissionMode</w:t>
            </w:r>
            <w:r w:rsidRPr="001A4EF0">
              <w:rPr>
                <w:bCs/>
                <w:lang w:val="en-US"/>
              </w:rPr>
              <w:t xml:space="preserve"> is configured as ‘ModeB’ </w:t>
            </w:r>
            <w:r w:rsidRPr="001A4EF0">
              <w:rPr>
                <w:rFonts w:eastAsia="PMingLiU"/>
                <w:kern w:val="2"/>
                <w:lang w:val="en-US"/>
              </w:rPr>
              <w:t>in the CSI report configuration</w:t>
            </w:r>
            <w:r w:rsidRPr="001A4EF0">
              <w:rPr>
                <w:bCs/>
                <w:lang w:val="en-US"/>
              </w:rPr>
              <w:t xml:space="preserve"> [6, TS 38.214].</w:t>
            </w:r>
          </w:p>
          <w:p w14:paraId="44473249" w14:textId="77777777" w:rsidR="00233BA4" w:rsidRPr="001A4EF0" w:rsidRDefault="00233BA4" w:rsidP="00233BA4">
            <w:pPr>
              <w:rPr>
                <w:bCs/>
                <w:color w:val="FF0000"/>
                <w:lang w:val="en-US"/>
              </w:rPr>
            </w:pPr>
            <w:r w:rsidRPr="001A4EF0">
              <w:rPr>
                <w:color w:val="FF0000"/>
                <w:lang w:val="en-US"/>
              </w:rPr>
              <w:t xml:space="preserve">For the remaining of this clause, reference to PUSCH with aperiodic CSI reports includes a PUSCH with UE initiated reports </w:t>
            </w:r>
            <w:r w:rsidRPr="001A4EF0">
              <w:rPr>
                <w:bCs/>
                <w:color w:val="FF0000"/>
                <w:lang w:val="en-US"/>
              </w:rPr>
              <w:t xml:space="preserve">when </w:t>
            </w:r>
            <w:r w:rsidRPr="001A4EF0">
              <w:rPr>
                <w:bCs/>
                <w:i/>
                <w:iCs/>
                <w:color w:val="FF0000"/>
                <w:lang w:val="en-US"/>
              </w:rPr>
              <w:t>reportTransmissionMode</w:t>
            </w:r>
            <w:r w:rsidRPr="001A4EF0">
              <w:rPr>
                <w:bCs/>
                <w:color w:val="FF0000"/>
                <w:lang w:val="en-US"/>
              </w:rPr>
              <w:t xml:space="preserve"> is configured as ‘ModeA’ </w:t>
            </w:r>
            <w:r w:rsidRPr="001A4EF0">
              <w:rPr>
                <w:rFonts w:eastAsia="PMingLiU"/>
                <w:color w:val="FF0000"/>
                <w:kern w:val="2"/>
                <w:lang w:val="en-US"/>
              </w:rPr>
              <w:t>in the CSI report configuration</w:t>
            </w:r>
            <w:r w:rsidRPr="001A4EF0">
              <w:rPr>
                <w:bCs/>
                <w:color w:val="FF0000"/>
                <w:lang w:val="en-US"/>
              </w:rPr>
              <w:t xml:space="preserve"> [6, TS 38.214].</w:t>
            </w:r>
          </w:p>
          <w:p w14:paraId="7A60FB40" w14:textId="77777777" w:rsidR="00233BA4" w:rsidRPr="001A4EF0" w:rsidRDefault="00233BA4" w:rsidP="00233BA4">
            <w:pPr>
              <w:rPr>
                <w:iCs/>
                <w:lang w:val="en-US"/>
              </w:rPr>
            </w:pPr>
            <w:r w:rsidRPr="001A4EF0">
              <w:rPr>
                <w:lang w:val="en-US"/>
              </w:rPr>
              <w:t xml:space="preserve">For the remaining of this clause, for a UE operating on an NTN serving cell, the timeline conditions for </w:t>
            </w:r>
            <w:r w:rsidRPr="001A4EF0">
              <w:rPr>
                <w:rFonts w:eastAsia="Malgun Gothic"/>
                <w:lang w:val="en-US"/>
              </w:rPr>
              <w:t>resolving time overlapping between a PUSCH transmission with</w:t>
            </w:r>
            <w:r w:rsidRPr="001A4EF0">
              <w:rPr>
                <w:iCs/>
                <w:lang w:val="en-US"/>
              </w:rPr>
              <w:t xml:space="preserve"> repetitions in an OCC group [6, TS 38.214] and PUCCH transmissions are applicable with respect to the first repetition of the PUSCH transmission in the OCC group </w:t>
            </w:r>
          </w:p>
          <w:p w14:paraId="7593B331" w14:textId="77777777" w:rsidR="00233BA4" w:rsidRPr="001A4EF0" w:rsidRDefault="00233BA4" w:rsidP="00233BA4">
            <w:pPr>
              <w:pStyle w:val="B1"/>
              <w:rPr>
                <w:lang w:val="en-US"/>
              </w:rPr>
            </w:pPr>
            <w:r w:rsidRPr="001A4EF0">
              <w:rPr>
                <w:lang w:val="en-US"/>
              </w:rPr>
              <w:t>-</w:t>
            </w:r>
            <w:r w:rsidRPr="001A4EF0">
              <w:rPr>
                <w:lang w:val="en-US"/>
              </w:rPr>
              <w:tab/>
            </w:r>
            <w:r w:rsidRPr="001A4EF0">
              <w:rPr>
                <w:iCs/>
                <w:lang w:val="en-US"/>
              </w:rPr>
              <w:t xml:space="preserve">if the UE would multiplex UCI from the PUCCH transmissions in the PUSCH, the UE </w:t>
            </w:r>
            <w:r w:rsidRPr="001A4EF0">
              <w:rPr>
                <w:lang w:val="en-US"/>
              </w:rPr>
              <w:t>multiplexes the UCI in all repetitions of the PUSCH transmission in the OCC group</w:t>
            </w:r>
          </w:p>
          <w:p w14:paraId="3E4E6333" w14:textId="77777777" w:rsidR="00233BA4" w:rsidRPr="001A4EF0" w:rsidRDefault="00233BA4" w:rsidP="00233BA4">
            <w:pPr>
              <w:pStyle w:val="B1"/>
              <w:rPr>
                <w:iCs/>
                <w:lang w:val="en-US"/>
              </w:rPr>
            </w:pPr>
            <w:r w:rsidRPr="001A4EF0">
              <w:rPr>
                <w:lang w:val="en-US"/>
              </w:rPr>
              <w:t>-</w:t>
            </w:r>
            <w:r w:rsidRPr="001A4EF0">
              <w:rPr>
                <w:lang w:val="en-US"/>
              </w:rPr>
              <w:tab/>
            </w:r>
            <w:r w:rsidRPr="001A4EF0">
              <w:rPr>
                <w:iCs/>
                <w:lang w:val="en-US"/>
              </w:rPr>
              <w:t>if the UE would not transmit a repetition of the PUSCH transmission, the UE does not transmit all repetitions of the PUSCH transmission in the OCC group</w:t>
            </w:r>
          </w:p>
          <w:p w14:paraId="604073DE" w14:textId="77777777" w:rsidR="00233BA4" w:rsidRPr="001A4EF0" w:rsidRDefault="00233BA4" w:rsidP="00233BA4">
            <w:pPr>
              <w:pStyle w:val="B1"/>
              <w:rPr>
                <w:iCs/>
                <w:lang w:val="en-US"/>
              </w:rPr>
            </w:pPr>
            <w:r w:rsidRPr="001A4EF0">
              <w:rPr>
                <w:lang w:val="en-US"/>
              </w:rPr>
              <w:t>-</w:t>
            </w:r>
            <w:r w:rsidRPr="001A4EF0">
              <w:rPr>
                <w:lang w:val="en-US"/>
              </w:rPr>
              <w:tab/>
            </w:r>
            <w:r w:rsidRPr="001A4EF0">
              <w:rPr>
                <w:iCs/>
                <w:lang w:val="en-US"/>
              </w:rPr>
              <w:t>the UE does not expect to transmit in different slots more than one PUCCHs that provide HARQ-ACK information or CSI reports and would overlap with the PUSCH transmission in the OCC group</w:t>
            </w:r>
          </w:p>
          <w:p w14:paraId="23A9EB69" w14:textId="77777777" w:rsidR="00233BA4" w:rsidRPr="001A4EF0" w:rsidRDefault="00233BA4" w:rsidP="00233BA4">
            <w:pPr>
              <w:rPr>
                <w:lang w:val="en-US"/>
              </w:rPr>
            </w:pPr>
            <w:r w:rsidRPr="001A4EF0">
              <w:rPr>
                <w:lang w:val="en-US"/>
              </w:rPr>
              <w:t xml:space="preserve">When a UE determines overlapping for PUCCH transmissions with SL HARQ-ACK reports and PUCCH of larger and/or smaller priority index, the UE resolves the overlapping for PUCCH transmissions with SL HARQ-ACK </w:t>
            </w:r>
            <w:r w:rsidRPr="001A4EF0">
              <w:rPr>
                <w:lang w:val="en-US"/>
              </w:rPr>
              <w:lastRenderedPageBreak/>
              <w:t>reports and PUCCH of each priority index as described in clause 9.2.5 and 9.2.6 before resolving the overlapping for PUCCH transmissions without SL HARQ-ACK or the overlapping for PUCCH transmissions and PUSCH transmissions.</w:t>
            </w:r>
          </w:p>
          <w:p w14:paraId="76E5BE0C" w14:textId="517375ED" w:rsidR="00233BA4" w:rsidRPr="001A4EF0" w:rsidRDefault="00233BA4" w:rsidP="00233BA4">
            <w:pPr>
              <w:pStyle w:val="tabletext"/>
              <w:rPr>
                <w:szCs w:val="20"/>
              </w:rPr>
            </w:pPr>
            <w:r w:rsidRPr="001A4EF0">
              <w:rPr>
                <w:color w:val="FF0000"/>
                <w:szCs w:val="20"/>
              </w:rPr>
              <w:t>&lt; Unchanged parts are omitted &gt;</w:t>
            </w:r>
          </w:p>
        </w:tc>
      </w:tr>
    </w:tbl>
    <w:p w14:paraId="54F99688" w14:textId="77777777" w:rsidR="0013390F" w:rsidRPr="001A4EF0" w:rsidRDefault="0013390F" w:rsidP="0013390F">
      <w:pPr>
        <w:rPr>
          <w:lang w:val="en-US" w:eastAsia="zh-CN"/>
        </w:rPr>
      </w:pPr>
    </w:p>
    <w:p w14:paraId="0F463FCA" w14:textId="70668EFA" w:rsidR="0013390F" w:rsidRPr="001A4EF0" w:rsidRDefault="0013390F" w:rsidP="004C3E9B">
      <w:pPr>
        <w:pStyle w:val="1"/>
        <w:rPr>
          <w:lang w:val="en-US"/>
        </w:rPr>
      </w:pPr>
      <w:r w:rsidRPr="001A4EF0">
        <w:rPr>
          <w:lang w:val="en-US"/>
        </w:rPr>
        <w:tab/>
        <w:t>CSI enhancements</w:t>
      </w:r>
    </w:p>
    <w:p w14:paraId="0941FAE1" w14:textId="20817D2E" w:rsidR="00CE5666" w:rsidRPr="001A4EF0" w:rsidRDefault="00CE5666" w:rsidP="00CE5666">
      <w:pPr>
        <w:pStyle w:val="2"/>
        <w:rPr>
          <w:lang w:val="en-US"/>
        </w:rPr>
      </w:pPr>
      <w:r w:rsidRPr="001A4EF0">
        <w:rPr>
          <w:lang w:val="en-US"/>
        </w:rPr>
        <w:t xml:space="preserve">Text proposal </w:t>
      </w:r>
      <w:r w:rsidR="0080344B" w:rsidRPr="001A4EF0">
        <w:rPr>
          <w:lang w:val="en-US"/>
        </w:rPr>
        <w:t>2</w:t>
      </w:r>
    </w:p>
    <w:p w14:paraId="14FDD4BD" w14:textId="77777777" w:rsidR="00B52419"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B52419" w:rsidRPr="001A4EF0" w14:paraId="28061F24" w14:textId="77777777" w:rsidTr="00E22788">
        <w:tc>
          <w:tcPr>
            <w:tcW w:w="2830" w:type="dxa"/>
          </w:tcPr>
          <w:p w14:paraId="68D713E0" w14:textId="77777777" w:rsidR="00B52419" w:rsidRPr="001A4EF0" w:rsidRDefault="00B52419" w:rsidP="00E22788">
            <w:pPr>
              <w:pStyle w:val="tabletext"/>
              <w:rPr>
                <w:b/>
              </w:rPr>
            </w:pPr>
            <w:r w:rsidRPr="001A4EF0">
              <w:rPr>
                <w:b/>
              </w:rPr>
              <w:t>Spec</w:t>
            </w:r>
          </w:p>
        </w:tc>
        <w:tc>
          <w:tcPr>
            <w:tcW w:w="6798" w:type="dxa"/>
          </w:tcPr>
          <w:p w14:paraId="1E226194" w14:textId="31BCA174" w:rsidR="00B52419" w:rsidRPr="001A4EF0" w:rsidRDefault="00717DFD" w:rsidP="00E22788">
            <w:pPr>
              <w:pStyle w:val="tabletext"/>
              <w:jc w:val="left"/>
              <w:rPr>
                <w:szCs w:val="20"/>
              </w:rPr>
            </w:pPr>
            <w:r w:rsidRPr="001A4EF0">
              <w:rPr>
                <w:szCs w:val="20"/>
              </w:rPr>
              <w:t>TS38.214</w:t>
            </w:r>
            <w:r w:rsidR="005C0070" w:rsidRPr="001A4EF0">
              <w:rPr>
                <w:szCs w:val="20"/>
              </w:rPr>
              <w:t xml:space="preserve"> </w:t>
            </w:r>
            <w:r w:rsidR="009E2114" w:rsidRPr="001A4EF0">
              <w:rPr>
                <w:szCs w:val="20"/>
              </w:rPr>
              <w:fldChar w:fldCharType="begin"/>
            </w:r>
            <w:r w:rsidR="009E2114" w:rsidRPr="001A4EF0">
              <w:rPr>
                <w:szCs w:val="20"/>
              </w:rPr>
              <w:instrText xml:space="preserve"> REF _Ref210124760 \r \h </w:instrText>
            </w:r>
            <w:r w:rsidR="009E2114" w:rsidRPr="001A4EF0">
              <w:rPr>
                <w:szCs w:val="20"/>
              </w:rPr>
            </w:r>
            <w:r w:rsidR="009E2114" w:rsidRPr="001A4EF0">
              <w:rPr>
                <w:szCs w:val="20"/>
              </w:rPr>
              <w:fldChar w:fldCharType="separate"/>
            </w:r>
            <w:r w:rsidR="009E2114" w:rsidRPr="001A4EF0">
              <w:rPr>
                <w:szCs w:val="20"/>
              </w:rPr>
              <w:t>[4]</w:t>
            </w:r>
            <w:r w:rsidR="009E2114" w:rsidRPr="001A4EF0">
              <w:rPr>
                <w:szCs w:val="20"/>
              </w:rPr>
              <w:fldChar w:fldCharType="end"/>
            </w:r>
          </w:p>
        </w:tc>
      </w:tr>
      <w:tr w:rsidR="00B52419" w:rsidRPr="001A4EF0" w14:paraId="629A053E" w14:textId="77777777" w:rsidTr="00E22788">
        <w:tc>
          <w:tcPr>
            <w:tcW w:w="2830" w:type="dxa"/>
          </w:tcPr>
          <w:p w14:paraId="0DE580A6" w14:textId="77777777" w:rsidR="00B52419" w:rsidRPr="001A4EF0" w:rsidRDefault="00B52419" w:rsidP="00E22788">
            <w:pPr>
              <w:pStyle w:val="tabletext"/>
              <w:rPr>
                <w:b/>
                <w:szCs w:val="20"/>
              </w:rPr>
            </w:pPr>
            <w:r w:rsidRPr="001A4EF0">
              <w:rPr>
                <w:b/>
              </w:rPr>
              <w:t>Reason for change</w:t>
            </w:r>
          </w:p>
        </w:tc>
        <w:tc>
          <w:tcPr>
            <w:tcW w:w="6798" w:type="dxa"/>
          </w:tcPr>
          <w:p w14:paraId="321F4947" w14:textId="22AC1DBD" w:rsidR="00384BF0" w:rsidRPr="001A4EF0" w:rsidRDefault="00384BF0" w:rsidP="00384BF0">
            <w:pPr>
              <w:rPr>
                <w:rFonts w:eastAsiaTheme="minorEastAsia"/>
                <w:szCs w:val="20"/>
                <w:lang w:val="en-US" w:eastAsia="zh-CN"/>
              </w:rPr>
            </w:pPr>
            <w:r w:rsidRPr="001A4EF0">
              <w:rPr>
                <w:rFonts w:eastAsiaTheme="minorEastAsia"/>
                <w:lang w:val="en-US" w:eastAsia="zh-CN"/>
              </w:rPr>
              <w:t>The following conclusion was achieved at the last RAN1 meeting</w:t>
            </w:r>
            <w:r w:rsidRPr="001A4EF0">
              <w:rPr>
                <w:szCs w:val="20"/>
                <w:lang w:val="en-US"/>
              </w:rPr>
              <w:t xml:space="preserve">. </w:t>
            </w:r>
            <w:r w:rsidRPr="001A4EF0">
              <w:rPr>
                <w:rFonts w:eastAsiaTheme="minorEastAsia"/>
                <w:szCs w:val="20"/>
                <w:lang w:val="en-US" w:eastAsia="zh-CN"/>
              </w:rPr>
              <w:t xml:space="preserve">According to the conclusion, it can be derived that a bit of CBSR sequence is associated with </w:t>
            </w:r>
            <m:oMath>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1</m:t>
                  </m:r>
                </m:sub>
              </m:sSub>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2</m:t>
                  </m:r>
                </m:sub>
              </m:sSub>
            </m:oMath>
            <w:r w:rsidRPr="001A4EF0">
              <w:rPr>
                <w:rFonts w:eastAsiaTheme="minorEastAsia"/>
                <w:szCs w:val="20"/>
                <w:lang w:val="en-US" w:eastAsia="zh-CN"/>
              </w:rPr>
              <w:t xml:space="preserve"> SD basis vectors</w:t>
            </w:r>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respectively.</w:t>
            </w:r>
          </w:p>
          <w:tbl>
            <w:tblPr>
              <w:tblStyle w:val="af4"/>
              <w:tblW w:w="0" w:type="auto"/>
              <w:tblLook w:val="04A0" w:firstRow="1" w:lastRow="0" w:firstColumn="1" w:lastColumn="0" w:noHBand="0" w:noVBand="1"/>
            </w:tblPr>
            <w:tblGrid>
              <w:gridCol w:w="6572"/>
            </w:tblGrid>
            <w:tr w:rsidR="00384BF0" w:rsidRPr="001A4EF0" w14:paraId="5BE8BDF8" w14:textId="77777777" w:rsidTr="00E22788">
              <w:tc>
                <w:tcPr>
                  <w:tcW w:w="9060" w:type="dxa"/>
                </w:tcPr>
                <w:p w14:paraId="754B0002" w14:textId="77777777" w:rsidR="00384BF0" w:rsidRPr="001A4EF0" w:rsidRDefault="00384BF0" w:rsidP="00384BF0">
                  <w:pPr>
                    <w:widowControl w:val="0"/>
                    <w:snapToGrid w:val="0"/>
                    <w:rPr>
                      <w:lang w:val="en-US"/>
                    </w:rPr>
                  </w:pPr>
                  <w:r w:rsidRPr="001A4EF0">
                    <w:rPr>
                      <w:b/>
                      <w:iCs/>
                      <w:szCs w:val="20"/>
                      <w:lang w:val="en-US"/>
                    </w:rPr>
                    <w:t>Conclusion</w:t>
                  </w:r>
                  <w:r w:rsidRPr="001A4EF0">
                    <w:rPr>
                      <w:iCs/>
                      <w:szCs w:val="20"/>
                      <w:lang w:val="en-US"/>
                    </w:rPr>
                    <w:t>:</w:t>
                  </w:r>
                  <w:r w:rsidRPr="001A4EF0">
                    <w:rPr>
                      <w:lang w:val="en-US"/>
                    </w:rPr>
                    <w:t xml:space="preserve"> </w:t>
                  </w:r>
                </w:p>
                <w:p w14:paraId="594C370C" w14:textId="77777777" w:rsidR="00384BF0" w:rsidRPr="001A4EF0" w:rsidRDefault="00384BF0" w:rsidP="00384BF0">
                  <w:pPr>
                    <w:widowControl w:val="0"/>
                    <w:snapToGrid w:val="0"/>
                    <w:rPr>
                      <w:bCs/>
                      <w:iCs/>
                      <w:szCs w:val="20"/>
                      <w:lang w:val="en-US"/>
                    </w:rPr>
                  </w:pPr>
                  <w:r w:rsidRPr="001A4EF0">
                    <w:rPr>
                      <w:iCs/>
                      <w:szCs w:val="20"/>
                      <w:lang w:val="en-US"/>
                    </w:rPr>
                    <w:t xml:space="preserve">For the Rel-19 Type-II codebook refinement for 48, 64, and 128 CSI-RS ports, on CBSR, </w:t>
                  </w:r>
                  <w:r w:rsidRPr="001A4EF0">
                    <w:rPr>
                      <w:bCs/>
                      <w:iCs/>
                      <w:szCs w:val="20"/>
                      <w:lang w:val="en-US"/>
                    </w:rPr>
                    <w:t xml:space="preserve">the </w:t>
                  </w:r>
                  <w:r w:rsidRPr="001A4EF0">
                    <w:rPr>
                      <w:bCs/>
                      <w:iCs/>
                      <w:szCs w:val="20"/>
                      <w:lang w:val="en-US"/>
                    </w:rPr>
                    <w:fldChar w:fldCharType="begin"/>
                  </w:r>
                  <w:r w:rsidRPr="001A4EF0">
                    <w:rPr>
                      <w:bCs/>
                      <w:iCs/>
                      <w:szCs w:val="20"/>
                      <w:lang w:val="en-US"/>
                    </w:rPr>
                    <w:instrText xml:space="preserve"> QUOTE </w:instrText>
                  </w:r>
                  <w:r w:rsidR="001A4EF0" w:rsidRPr="001A4EF0">
                    <w:rPr>
                      <w:position w:val="-12"/>
                      <w:lang w:val="en-US"/>
                    </w:rPr>
                    <w:pict w14:anchorId="2722501C">
                      <v:shape id="_x0000_i1029" type="#_x0000_t75" style="width:20.9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quot;20&quot;/&gt;&lt;/w: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4EF0">
                    <w:rPr>
                      <w:bCs/>
                      <w:iCs/>
                      <w:szCs w:val="20"/>
                      <w:lang w:val="en-US"/>
                    </w:rPr>
                    <w:instrText xml:space="preserve"> </w:instrText>
                  </w:r>
                  <w:r w:rsidRPr="001A4EF0">
                    <w:rPr>
                      <w:bCs/>
                      <w:iCs/>
                      <w:szCs w:val="20"/>
                      <w:lang w:val="en-US"/>
                    </w:rPr>
                    <w:fldChar w:fldCharType="separate"/>
                  </w:r>
                  <w:r w:rsidR="001A4EF0" w:rsidRPr="001A4EF0">
                    <w:rPr>
                      <w:position w:val="-12"/>
                      <w:lang w:val="en-US"/>
                    </w:rPr>
                    <w:pict w14:anchorId="6A67FB44">
                      <v:shape id="_x0000_i1030" type="#_x0000_t75" style="width:20.9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quot;20&quot;/&gt;&lt;/w: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4EF0">
                    <w:rPr>
                      <w:bCs/>
                      <w:iCs/>
                      <w:szCs w:val="20"/>
                      <w:lang w:val="en-US"/>
                    </w:rPr>
                    <w:fldChar w:fldCharType="end"/>
                  </w:r>
                  <w:r w:rsidRPr="001A4EF0">
                    <w:rPr>
                      <w:bCs/>
                      <w:iCs/>
                      <w:szCs w:val="20"/>
                      <w:lang w:val="en-US"/>
                    </w:rPr>
                    <w:t xml:space="preserve">-bit group-based bitmap is identical for all the </w:t>
                  </w:r>
                  <m:oMath>
                    <m:sSub>
                      <m:sSubPr>
                        <m:ctrlPr>
                          <w:rPr>
                            <w:rFonts w:ascii="Cambria Math" w:hAnsi="Cambria Math"/>
                            <w:bCs/>
                            <w:i/>
                            <w:iCs/>
                            <w:szCs w:val="20"/>
                            <w:lang w:val="en-US"/>
                          </w:rPr>
                        </m:ctrlPr>
                      </m:sSubPr>
                      <m:e>
                        <m:r>
                          <w:rPr>
                            <w:rFonts w:ascii="Cambria Math" w:hAnsi="Cambria Math"/>
                            <w:szCs w:val="20"/>
                            <w:lang w:val="en-US"/>
                          </w:rPr>
                          <m:t>O</m:t>
                        </m:r>
                      </m:e>
                      <m:sub>
                        <m:r>
                          <w:rPr>
                            <w:rFonts w:ascii="Cambria Math" w:hAnsi="Cambria Math"/>
                            <w:szCs w:val="20"/>
                            <w:lang w:val="en-US"/>
                          </w:rPr>
                          <m:t>1</m:t>
                        </m:r>
                      </m:sub>
                    </m:sSub>
                    <m:sSub>
                      <m:sSubPr>
                        <m:ctrlPr>
                          <w:rPr>
                            <w:rFonts w:ascii="Cambria Math" w:hAnsi="Cambria Math"/>
                            <w:bCs/>
                            <w:i/>
                            <w:iCs/>
                            <w:szCs w:val="20"/>
                            <w:lang w:val="en-US"/>
                          </w:rPr>
                        </m:ctrlPr>
                      </m:sSubPr>
                      <m:e>
                        <m:r>
                          <w:rPr>
                            <w:rFonts w:ascii="Cambria Math" w:hAnsi="Cambria Math"/>
                            <w:szCs w:val="20"/>
                            <w:lang w:val="en-US"/>
                          </w:rPr>
                          <m:t>O</m:t>
                        </m:r>
                      </m:e>
                      <m:sub>
                        <m:r>
                          <w:rPr>
                            <w:rFonts w:ascii="Cambria Math" w:hAnsi="Cambria Math"/>
                            <w:szCs w:val="20"/>
                            <w:lang w:val="en-US"/>
                          </w:rPr>
                          <m:t>2</m:t>
                        </m:r>
                      </m:sub>
                    </m:sSub>
                  </m:oMath>
                  <w:r w:rsidRPr="001A4EF0">
                    <w:rPr>
                      <w:bCs/>
                      <w:iCs/>
                      <w:szCs w:val="20"/>
                      <w:lang w:val="en-US"/>
                    </w:rPr>
                    <w:t xml:space="preserve"> groups</w:t>
                  </w:r>
                </w:p>
              </w:tc>
            </w:tr>
          </w:tbl>
          <w:p w14:paraId="0ACCC18B" w14:textId="77777777" w:rsidR="00384BF0" w:rsidRPr="001A4EF0" w:rsidRDefault="00384BF0" w:rsidP="00384BF0">
            <w:pPr>
              <w:rPr>
                <w:szCs w:val="20"/>
                <w:lang w:val="en-US"/>
              </w:rPr>
            </w:pPr>
          </w:p>
          <w:p w14:paraId="6C299AEE" w14:textId="2598D4F4" w:rsidR="00384BF0" w:rsidRPr="001A4EF0" w:rsidRDefault="00384BF0" w:rsidP="00384BF0">
            <w:pPr>
              <w:rPr>
                <w:rFonts w:eastAsiaTheme="minorEastAsia"/>
                <w:szCs w:val="20"/>
                <w:lang w:val="en-US" w:eastAsia="zh-CN"/>
              </w:rPr>
            </w:pPr>
            <w:r w:rsidRPr="001A4EF0">
              <w:rPr>
                <w:rFonts w:eastAsiaTheme="minorEastAsia"/>
                <w:szCs w:val="20"/>
                <w:lang w:val="en-US" w:eastAsia="zh-CN"/>
              </w:rPr>
              <w:t xml:space="preserve">However, in the current specification, the </w:t>
            </w:r>
            <w:r w:rsidRPr="001A4EF0">
              <w:rPr>
                <w:rFonts w:eastAsia="Calibri"/>
                <w:lang w:val="en-US" w:eastAsia="en-GB"/>
              </w:rPr>
              <w:t xml:space="preserve">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contains </w:t>
            </w:r>
            <m:oMath>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Theme="minorEastAsia" w:hAnsi="Cambria Math"/>
                  <w:szCs w:val="20"/>
                  <w:lang w:val="en-US" w:eastAsia="zh-CN"/>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oMath>
            <w:r w:rsidRPr="001A4EF0">
              <w:rPr>
                <w:rFonts w:eastAsiaTheme="minorEastAsia"/>
                <w:lang w:val="en-US" w:eastAsia="zh-CN"/>
              </w:rPr>
              <w:t xml:space="preserve"> </w:t>
            </w:r>
            <w:r w:rsidRPr="001A4EF0">
              <w:rPr>
                <w:rFonts w:eastAsiaTheme="minorEastAsia"/>
                <w:szCs w:val="20"/>
                <w:lang w:val="en-US" w:eastAsia="zh-CN"/>
              </w:rPr>
              <w:t>SD basis vectors, which contradicts the conclusion.</w:t>
            </w:r>
          </w:p>
          <w:tbl>
            <w:tblPr>
              <w:tblStyle w:val="af4"/>
              <w:tblW w:w="0" w:type="auto"/>
              <w:tblLook w:val="04A0" w:firstRow="1" w:lastRow="0" w:firstColumn="1" w:lastColumn="0" w:noHBand="0" w:noVBand="1"/>
            </w:tblPr>
            <w:tblGrid>
              <w:gridCol w:w="6572"/>
            </w:tblGrid>
            <w:tr w:rsidR="00384BF0" w:rsidRPr="001A4EF0" w14:paraId="466EDFDD" w14:textId="77777777" w:rsidTr="00E22788">
              <w:tc>
                <w:tcPr>
                  <w:tcW w:w="9060" w:type="dxa"/>
                </w:tcPr>
                <w:p w14:paraId="13298776" w14:textId="77777777" w:rsidR="00384BF0" w:rsidRPr="001A4EF0" w:rsidRDefault="00384BF0" w:rsidP="004C3E9B">
                  <w:pPr>
                    <w:pStyle w:val="5"/>
                    <w:numPr>
                      <w:ilvl w:val="0"/>
                      <w:numId w:val="0"/>
                    </w:numPr>
                    <w:ind w:left="864" w:hanging="864"/>
                    <w:outlineLvl w:val="4"/>
                    <w:rPr>
                      <w:lang w:val="en-US"/>
                    </w:rPr>
                  </w:pPr>
                  <w:bookmarkStart w:id="10" w:name="_Toc202190749"/>
                  <w:r w:rsidRPr="001A4EF0">
                    <w:rPr>
                      <w:lang w:val="en-US"/>
                    </w:rPr>
                    <w:t>5.2.2.2.5a</w:t>
                  </w:r>
                  <w:r w:rsidRPr="001A4EF0">
                    <w:rPr>
                      <w:lang w:val="en-US"/>
                    </w:rPr>
                    <w:tab/>
                    <w:t>Refined eType II Codebook</w:t>
                  </w:r>
                  <w:bookmarkEnd w:id="10"/>
                </w:p>
                <w:p w14:paraId="3B3E7C08" w14:textId="77777777" w:rsidR="00384BF0" w:rsidRPr="001A4EF0" w:rsidRDefault="00384BF0" w:rsidP="00384BF0">
                  <w:pPr>
                    <w:spacing w:after="180"/>
                    <w:jc w:val="center"/>
                    <w:rPr>
                      <w:color w:val="000000"/>
                      <w:szCs w:val="20"/>
                      <w:lang w:val="en-US" w:eastAsia="zh-CN"/>
                    </w:rPr>
                  </w:pPr>
                  <w:r w:rsidRPr="001A4EF0">
                    <w:rPr>
                      <w:color w:val="000000"/>
                      <w:szCs w:val="20"/>
                      <w:lang w:val="en-US" w:eastAsia="zh-CN"/>
                    </w:rPr>
                    <w:t>&lt;omitted text&gt;</w:t>
                  </w:r>
                </w:p>
                <w:p w14:paraId="6729014A" w14:textId="77777777" w:rsidR="00384BF0" w:rsidRPr="001A4EF0" w:rsidRDefault="00384BF0" w:rsidP="00384BF0">
                  <w:pPr>
                    <w:rPr>
                      <w:rFonts w:eastAsia="Calibri"/>
                      <w:lang w:val="en-US" w:eastAsia="en-GB"/>
                    </w:rPr>
                  </w:pPr>
                  <w:r w:rsidRPr="001A4EF0">
                    <w:rPr>
                      <w:lang w:val="en-US"/>
                    </w:rPr>
                    <w:t xml:space="preserve">The bitmap parameter </w:t>
                  </w:r>
                  <w:r w:rsidRPr="001A4EF0">
                    <w:rPr>
                      <w:i/>
                      <w:iCs/>
                      <w:lang w:val="en-US"/>
                    </w:rPr>
                    <w:t>typeII-CBSR-r19</w:t>
                  </w:r>
                  <w:r w:rsidRPr="001A4EF0">
                    <w:rPr>
                      <w:lang w:val="en-US"/>
                    </w:rPr>
                    <w:t xml:space="preserve"> </w:t>
                  </w:r>
                  <w:r w:rsidRPr="001A4EF0">
                    <w:rPr>
                      <w:rFonts w:eastAsia="Calibri"/>
                      <w:lang w:val="en-US" w:eastAsia="en-GB"/>
                    </w:rPr>
                    <w:t xml:space="preserve">forms the bit sequence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where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is the LSB and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oMath>
                  <w:r w:rsidRPr="001A4EF0">
                    <w:rPr>
                      <w:rFonts w:eastAsia="Calibri"/>
                      <w:lang w:val="en-US" w:eastAsia="en-GB"/>
                    </w:rPr>
                    <w:t xml:space="preserve"> is the MSB and the number of bits is given by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xml:space="preserve">, respectively. The supported combinations of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are given in Table 5.2.2.2.5a-1. A bit value of zero for bit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sub>
                    </m:sSub>
                  </m:oMath>
                  <w:r w:rsidRPr="001A4EF0">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given by</w:t>
                  </w:r>
                </w:p>
                <w:p w14:paraId="2B23718A" w14:textId="77777777" w:rsidR="00384BF0" w:rsidRPr="001A4EF0" w:rsidRDefault="008C2CC4" w:rsidP="00384BF0">
                  <w:pPr>
                    <w:pStyle w:val="EQ"/>
                    <w:rPr>
                      <w:lang w:val="en-US"/>
                    </w:rPr>
                  </w:pPr>
                  <m:oMathPara>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a</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e>
                      </m:d>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v</m:t>
                              </m:r>
                            </m:e>
                            <m:sub>
                              <m:sSubSup>
                                <m:sSubSupPr>
                                  <m:ctrlPr>
                                    <w:rPr>
                                      <w:rFonts w:ascii="Cambria Math" w:hAnsi="Cambria Math"/>
                                      <w:highlight w:val="yellow"/>
                                      <w:lang w:val="en-US"/>
                                    </w:rPr>
                                  </m:ctrlPr>
                                </m:sSubSupPr>
                                <m:e>
                                  <m:r>
                                    <w:rPr>
                                      <w:rFonts w:ascii="Cambria Math" w:hAnsi="Cambria Math"/>
                                      <w:highlight w:val="yellow"/>
                                      <w:lang w:val="en-US"/>
                                    </w:rPr>
                                    <m:t>X</m:t>
                                  </m:r>
                                </m:e>
                                <m:sub>
                                  <m:r>
                                    <m:rPr>
                                      <m:sty m:val="p"/>
                                    </m:rPr>
                                    <w:rPr>
                                      <w:rFonts w:ascii="Cambria Math" w:hAnsi="Cambria Math"/>
                                      <w:highlight w:val="yellow"/>
                                      <w:lang w:val="en-US"/>
                                    </w:rPr>
                                    <m:t>1</m:t>
                                  </m:r>
                                </m:sub>
                                <m:sup>
                                  <m:r>
                                    <m:rPr>
                                      <m:sty m:val="p"/>
                                    </m:rPr>
                                    <w:rPr>
                                      <w:rFonts w:ascii="Cambria Math" w:hAnsi="Cambria Math"/>
                                      <w:highlight w:val="yellow"/>
                                      <w:lang w:val="en-US"/>
                                    </w:rPr>
                                    <m:t>(</m:t>
                                  </m:r>
                                  <m:r>
                                    <w:rPr>
                                      <w:rFonts w:ascii="Cambria Math" w:hAnsi="Cambria Math"/>
                                      <w:highlight w:val="yellow"/>
                                      <w:lang w:val="en-US"/>
                                    </w:rPr>
                                    <m:t>c</m:t>
                                  </m:r>
                                  <m:r>
                                    <m:rPr>
                                      <m:sty m:val="p"/>
                                    </m:rPr>
                                    <w:rPr>
                                      <w:rFonts w:ascii="Cambria Math" w:hAnsi="Cambria Math"/>
                                      <w:highlight w:val="yellow"/>
                                      <w:lang w:val="en-US"/>
                                    </w:rPr>
                                    <m:t>)</m:t>
                                  </m:r>
                                </m:sup>
                              </m:sSubSup>
                              <m:sSub>
                                <m:sSubPr>
                                  <m:ctrlPr>
                                    <w:rPr>
                                      <w:rFonts w:ascii="Cambria Math" w:hAnsi="Cambria Math"/>
                                      <w:highlight w:val="yellow"/>
                                      <w:lang w:val="en-US"/>
                                    </w:rPr>
                                  </m:ctrlPr>
                                </m:sSubPr>
                                <m:e>
                                  <m:r>
                                    <w:rPr>
                                      <w:rFonts w:ascii="Cambria Math" w:hAnsi="Cambria Math"/>
                                      <w:highlight w:val="yellow"/>
                                      <w:lang w:val="en-US"/>
                                    </w:rPr>
                                    <m:t>x</m:t>
                                  </m:r>
                                </m:e>
                                <m:sub>
                                  <m:r>
                                    <m:rPr>
                                      <m:sty m:val="p"/>
                                    </m:rPr>
                                    <w:rPr>
                                      <w:rFonts w:ascii="Cambria Math" w:hAnsi="Cambria Math"/>
                                      <w:highlight w:val="yellow"/>
                                      <w:lang w:val="en-US"/>
                                    </w:rPr>
                                    <m:t>1</m:t>
                                  </m:r>
                                </m:sub>
                              </m:sSub>
                              <m:r>
                                <m:rPr>
                                  <m:sty m:val="p"/>
                                </m:rPr>
                                <w:rPr>
                                  <w:rFonts w:ascii="Cambria Math" w:hAnsi="Cambria Math"/>
                                  <w:highlight w:val="yellow"/>
                                  <w:lang w:val="en-US"/>
                                </w:rPr>
                                <m:t>+</m:t>
                              </m:r>
                              <m:r>
                                <w:rPr>
                                  <w:rFonts w:ascii="Cambria Math" w:hAnsi="Cambria Math"/>
                                  <w:highlight w:val="yellow"/>
                                  <w:lang w:val="en-US"/>
                                </w:rPr>
                                <m:t>l</m:t>
                              </m:r>
                              <m:r>
                                <m:rPr>
                                  <m:sty m:val="p"/>
                                </m:rPr>
                                <w:rPr>
                                  <w:rFonts w:ascii="Cambria Math" w:hAnsi="Cambria Math"/>
                                  <w:highlight w:val="yellow"/>
                                  <w:lang w:val="en-US"/>
                                </w:rPr>
                                <m:t>,</m:t>
                              </m:r>
                              <m:sSubSup>
                                <m:sSubSupPr>
                                  <m:ctrlPr>
                                    <w:rPr>
                                      <w:rFonts w:ascii="Cambria Math" w:hAnsi="Cambria Math"/>
                                      <w:highlight w:val="yellow"/>
                                      <w:lang w:val="en-US"/>
                                    </w:rPr>
                                  </m:ctrlPr>
                                </m:sSubSupPr>
                                <m:e>
                                  <m:r>
                                    <w:rPr>
                                      <w:rFonts w:ascii="Cambria Math" w:hAnsi="Cambria Math"/>
                                      <w:highlight w:val="yellow"/>
                                      <w:lang w:val="en-US"/>
                                    </w:rPr>
                                    <m:t>X</m:t>
                                  </m:r>
                                </m:e>
                                <m:sub>
                                  <m:r>
                                    <m:rPr>
                                      <m:sty m:val="p"/>
                                    </m:rPr>
                                    <w:rPr>
                                      <w:rFonts w:ascii="Cambria Math" w:hAnsi="Cambria Math"/>
                                      <w:highlight w:val="yellow"/>
                                      <w:lang w:val="en-US"/>
                                    </w:rPr>
                                    <m:t>2</m:t>
                                  </m:r>
                                </m:sub>
                                <m:sup>
                                  <m:r>
                                    <m:rPr>
                                      <m:sty m:val="p"/>
                                    </m:rPr>
                                    <w:rPr>
                                      <w:rFonts w:ascii="Cambria Math" w:hAnsi="Cambria Math"/>
                                      <w:highlight w:val="yellow"/>
                                      <w:lang w:val="en-US"/>
                                    </w:rPr>
                                    <m:t>(</m:t>
                                  </m:r>
                                  <m:r>
                                    <w:rPr>
                                      <w:rFonts w:ascii="Cambria Math" w:hAnsi="Cambria Math"/>
                                      <w:highlight w:val="yellow"/>
                                      <w:lang w:val="en-US"/>
                                    </w:rPr>
                                    <m:t>c</m:t>
                                  </m:r>
                                  <m:r>
                                    <m:rPr>
                                      <m:sty m:val="p"/>
                                    </m:rPr>
                                    <w:rPr>
                                      <w:rFonts w:ascii="Cambria Math" w:hAnsi="Cambria Math"/>
                                      <w:highlight w:val="yellow"/>
                                      <w:lang w:val="en-US"/>
                                    </w:rPr>
                                    <m:t>)</m:t>
                                  </m:r>
                                </m:sup>
                              </m:sSubSup>
                              <m:sSub>
                                <m:sSubPr>
                                  <m:ctrlPr>
                                    <w:rPr>
                                      <w:rFonts w:ascii="Cambria Math" w:hAnsi="Cambria Math"/>
                                      <w:highlight w:val="yellow"/>
                                      <w:lang w:val="en-US"/>
                                    </w:rPr>
                                  </m:ctrlPr>
                                </m:sSubPr>
                                <m:e>
                                  <m:r>
                                    <w:rPr>
                                      <w:rFonts w:ascii="Cambria Math" w:hAnsi="Cambria Math"/>
                                      <w:highlight w:val="yellow"/>
                                      <w:lang w:val="en-US"/>
                                    </w:rPr>
                                    <m:t>x</m:t>
                                  </m:r>
                                </m:e>
                                <m:sub>
                                  <m:r>
                                    <m:rPr>
                                      <m:sty m:val="p"/>
                                    </m:rPr>
                                    <w:rPr>
                                      <w:rFonts w:ascii="Cambria Math" w:hAnsi="Cambria Math"/>
                                      <w:highlight w:val="yellow"/>
                                      <w:lang w:val="en-US"/>
                                    </w:rPr>
                                    <m:t>2</m:t>
                                  </m:r>
                                </m:sub>
                              </m:sSub>
                              <m:r>
                                <m:rPr>
                                  <m:sty m:val="p"/>
                                </m:rPr>
                                <w:rPr>
                                  <w:rFonts w:ascii="Cambria Math" w:hAnsi="Cambria Math"/>
                                  <w:highlight w:val="yellow"/>
                                  <w:lang w:val="en-US"/>
                                </w:rPr>
                                <m:t>+</m:t>
                              </m:r>
                              <m:r>
                                <w:rPr>
                                  <w:rFonts w:ascii="Cambria Math" w:hAnsi="Cambria Math"/>
                                  <w:highlight w:val="yellow"/>
                                  <w:lang w:val="en-US"/>
                                </w:rPr>
                                <m:t>m</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d>
                                <m:dPr>
                                  <m:ctrlPr>
                                    <w:rPr>
                                      <w:rFonts w:ascii="Cambria Math" w:hAnsi="Cambria Math"/>
                                      <w:lang w:val="en-US"/>
                                    </w:rPr>
                                  </m:ctrlPr>
                                </m:dPr>
                                <m:e>
                                  <m:r>
                                    <w:rPr>
                                      <w:rFonts w:ascii="Cambria Math" w:hAnsi="Cambria Math"/>
                                      <w:lang w:val="en-US"/>
                                    </w:rPr>
                                    <m:t>c</m:t>
                                  </m:r>
                                </m:e>
                              </m:d>
                            </m:sup>
                          </m:sSubSup>
                          <m:r>
                            <m:rPr>
                              <m:sty m:val="p"/>
                            </m:rPr>
                            <w:rPr>
                              <w:rFonts w:ascii="Cambria Math" w:hAnsi="Cambria Math"/>
                              <w:lang w:val="en-US"/>
                            </w:rPr>
                            <m:t>-1;</m:t>
                          </m:r>
                          <m:r>
                            <w:rPr>
                              <w:rFonts w:ascii="Cambria Math" w:hAnsi="Cambria Math"/>
                              <w:lang w:val="en-US"/>
                            </w:rPr>
                            <m:t>m</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d>
                                <m:dPr>
                                  <m:ctrlPr>
                                    <w:rPr>
                                      <w:rFonts w:ascii="Cambria Math" w:hAnsi="Cambria Math"/>
                                      <w:lang w:val="en-US"/>
                                    </w:rPr>
                                  </m:ctrlPr>
                                </m:dPr>
                                <m:e>
                                  <m:r>
                                    <w:rPr>
                                      <w:rFonts w:ascii="Cambria Math" w:hAnsi="Cambria Math"/>
                                      <w:lang w:val="en-US"/>
                                    </w:rPr>
                                    <m:t>c</m:t>
                                  </m:r>
                                </m:e>
                              </m:d>
                            </m:sup>
                          </m:sSubSup>
                          <m:r>
                            <m:rPr>
                              <m:sty m:val="p"/>
                            </m:rPr>
                            <w:rPr>
                              <w:rFonts w:ascii="Cambria Math" w:hAnsi="Cambria Math"/>
                              <w:lang w:val="en-US"/>
                            </w:rPr>
                            <m:t>-1</m:t>
                          </m:r>
                        </m:e>
                      </m:d>
                      <m:r>
                        <m:rPr>
                          <m:sty m:val="p"/>
                        </m:rPr>
                        <w:rPr>
                          <w:rFonts w:ascii="Cambria Math" w:hAnsi="Cambria Math"/>
                          <w:lang w:val="en-US"/>
                        </w:rPr>
                        <m:t>.</m:t>
                      </m:r>
                    </m:oMath>
                  </m:oMathPara>
                </w:p>
                <w:p w14:paraId="09C78611" w14:textId="77777777" w:rsidR="00384BF0" w:rsidRPr="001A4EF0" w:rsidRDefault="00384BF0" w:rsidP="00384BF0">
                  <w:pPr>
                    <w:jc w:val="center"/>
                    <w:rPr>
                      <w:rFonts w:eastAsiaTheme="minorEastAsia"/>
                      <w:lang w:val="en-US" w:eastAsia="en-GB"/>
                    </w:rPr>
                  </w:pPr>
                  <w:r w:rsidRPr="001A4EF0">
                    <w:rPr>
                      <w:color w:val="000000"/>
                      <w:szCs w:val="20"/>
                      <w:lang w:val="en-US" w:eastAsia="zh-CN"/>
                    </w:rPr>
                    <w:t>&lt;omitted text&gt;</w:t>
                  </w:r>
                </w:p>
              </w:tc>
            </w:tr>
          </w:tbl>
          <w:p w14:paraId="3885083E" w14:textId="77777777" w:rsidR="00B52419" w:rsidRPr="001A4EF0" w:rsidRDefault="00B52419" w:rsidP="00E22788">
            <w:pPr>
              <w:pStyle w:val="tabletext"/>
              <w:jc w:val="left"/>
              <w:rPr>
                <w:szCs w:val="20"/>
              </w:rPr>
            </w:pPr>
          </w:p>
        </w:tc>
      </w:tr>
      <w:tr w:rsidR="00B52419" w:rsidRPr="001A4EF0" w14:paraId="702D5E27" w14:textId="77777777" w:rsidTr="00E22788">
        <w:tc>
          <w:tcPr>
            <w:tcW w:w="2830" w:type="dxa"/>
          </w:tcPr>
          <w:p w14:paraId="49C809BE" w14:textId="77777777" w:rsidR="00B52419" w:rsidRPr="001A4EF0" w:rsidRDefault="00B52419" w:rsidP="00E22788">
            <w:pPr>
              <w:pStyle w:val="tabletext"/>
              <w:rPr>
                <w:b/>
                <w:szCs w:val="20"/>
              </w:rPr>
            </w:pPr>
            <w:r w:rsidRPr="001A4EF0">
              <w:rPr>
                <w:b/>
              </w:rPr>
              <w:t>Summary of change</w:t>
            </w:r>
          </w:p>
        </w:tc>
        <w:tc>
          <w:tcPr>
            <w:tcW w:w="6798" w:type="dxa"/>
          </w:tcPr>
          <w:p w14:paraId="1A2A9F48" w14:textId="66D41065" w:rsidR="00B52419" w:rsidRPr="001A4EF0" w:rsidRDefault="003E1479" w:rsidP="003E1479">
            <w:pPr>
              <w:rPr>
                <w:rFonts w:eastAsiaTheme="minorEastAsia"/>
                <w:szCs w:val="20"/>
                <w:lang w:val="en-US" w:eastAsia="zh-CN"/>
              </w:rPr>
            </w:pPr>
            <w:r w:rsidRPr="001A4EF0">
              <w:rPr>
                <w:rFonts w:eastAsiaTheme="minorEastAsia"/>
                <w:szCs w:val="20"/>
                <w:lang w:val="en-US" w:eastAsia="zh-CN"/>
              </w:rPr>
              <w:t>Therefore, we recommend introducing O1 and O2 into the</w:t>
            </w:r>
            <w:r w:rsidRPr="001A4EF0">
              <w:rPr>
                <w:lang w:val="en-US"/>
              </w:rPr>
              <w:t xml:space="preserve"> </w:t>
            </w:r>
            <w:r w:rsidRPr="001A4EF0">
              <w:rPr>
                <w:rFonts w:eastAsiaTheme="minorEastAsia"/>
                <w:szCs w:val="20"/>
                <w:lang w:val="en-US" w:eastAsia="zh-CN"/>
              </w:rPr>
              <w:t xml:space="preserve">subscript indices of vector </w:t>
            </w:r>
            <m:oMath>
              <m:r>
                <w:rPr>
                  <w:rFonts w:ascii="Cambria Math" w:hAnsi="Cambria Math"/>
                  <w:lang w:val="en-US"/>
                </w:rPr>
                <m:t>v</m:t>
              </m:r>
            </m:oMath>
            <w:r w:rsidRPr="001A4EF0">
              <w:rPr>
                <w:rFonts w:eastAsiaTheme="minorEastAsia"/>
                <w:szCs w:val="20"/>
                <w:lang w:val="en-US" w:eastAsia="zh-CN"/>
              </w:rPr>
              <w:t>.</w:t>
            </w:r>
          </w:p>
        </w:tc>
      </w:tr>
      <w:tr w:rsidR="00B52419" w:rsidRPr="001A4EF0" w14:paraId="52877EA7" w14:textId="77777777" w:rsidTr="00E22788">
        <w:tc>
          <w:tcPr>
            <w:tcW w:w="2830" w:type="dxa"/>
          </w:tcPr>
          <w:p w14:paraId="1781E592" w14:textId="77777777" w:rsidR="00B52419" w:rsidRPr="001A4EF0" w:rsidRDefault="00B52419" w:rsidP="00E22788">
            <w:pPr>
              <w:pStyle w:val="tabletext"/>
              <w:rPr>
                <w:b/>
                <w:szCs w:val="20"/>
              </w:rPr>
            </w:pPr>
            <w:r w:rsidRPr="001A4EF0">
              <w:rPr>
                <w:b/>
              </w:rPr>
              <w:t>Consequences if not approved</w:t>
            </w:r>
          </w:p>
        </w:tc>
        <w:tc>
          <w:tcPr>
            <w:tcW w:w="6798" w:type="dxa"/>
          </w:tcPr>
          <w:p w14:paraId="6D50DEFD" w14:textId="3A44325A" w:rsidR="00B52419" w:rsidRPr="001A4EF0" w:rsidRDefault="003E1479" w:rsidP="003E1479">
            <w:pPr>
              <w:rPr>
                <w:rFonts w:eastAsiaTheme="minorEastAsia"/>
                <w:szCs w:val="20"/>
                <w:lang w:val="en-US" w:eastAsia="zh-CN"/>
              </w:rPr>
            </w:pPr>
            <w:r w:rsidRPr="001A4EF0">
              <w:rPr>
                <w:rFonts w:eastAsiaTheme="minorEastAsia"/>
                <w:szCs w:val="20"/>
                <w:lang w:val="en-US" w:eastAsia="zh-CN"/>
              </w:rPr>
              <w:t>If not approved, the correspondence between the bits of CBSR and SD basis vectors is incorrect.</w:t>
            </w:r>
          </w:p>
        </w:tc>
      </w:tr>
      <w:tr w:rsidR="00B52419" w:rsidRPr="001A4EF0" w14:paraId="5468B6CB" w14:textId="77777777" w:rsidTr="00E22788">
        <w:tc>
          <w:tcPr>
            <w:tcW w:w="9628" w:type="dxa"/>
            <w:gridSpan w:val="2"/>
          </w:tcPr>
          <w:p w14:paraId="648E12B5" w14:textId="77777777" w:rsidR="003E1479" w:rsidRPr="001A4EF0" w:rsidRDefault="003E1479" w:rsidP="004C3E9B">
            <w:pPr>
              <w:pStyle w:val="5"/>
              <w:numPr>
                <w:ilvl w:val="0"/>
                <w:numId w:val="0"/>
              </w:numPr>
              <w:outlineLvl w:val="4"/>
              <w:rPr>
                <w:lang w:val="en-US"/>
              </w:rPr>
            </w:pPr>
            <w:r w:rsidRPr="001A4EF0">
              <w:rPr>
                <w:lang w:val="en-US"/>
              </w:rPr>
              <w:lastRenderedPageBreak/>
              <w:t>5.2.2.2.5a</w:t>
            </w:r>
            <w:r w:rsidRPr="001A4EF0">
              <w:rPr>
                <w:lang w:val="en-US"/>
              </w:rPr>
              <w:tab/>
              <w:t>Refined eType II Codebook</w:t>
            </w:r>
          </w:p>
          <w:p w14:paraId="39709859" w14:textId="24D017D9" w:rsidR="003E1479" w:rsidRPr="001A4EF0" w:rsidRDefault="00114575" w:rsidP="003E1479">
            <w:pPr>
              <w:spacing w:after="180"/>
              <w:jc w:val="center"/>
              <w:rPr>
                <w:color w:val="000000"/>
                <w:szCs w:val="20"/>
                <w:lang w:val="en-US" w:eastAsia="zh-CN"/>
              </w:rPr>
            </w:pPr>
            <w:r w:rsidRPr="001A4EF0">
              <w:rPr>
                <w:color w:val="FF0000"/>
                <w:szCs w:val="20"/>
                <w:lang w:val="en-US"/>
              </w:rPr>
              <w:t>&lt; Unchanged parts are omitted &gt;</w:t>
            </w:r>
          </w:p>
          <w:p w14:paraId="2F916C12" w14:textId="77777777" w:rsidR="003E1479" w:rsidRPr="001A4EF0" w:rsidRDefault="003E1479" w:rsidP="003E1479">
            <w:pPr>
              <w:rPr>
                <w:rFonts w:eastAsia="Calibri"/>
                <w:lang w:val="en-US" w:eastAsia="en-GB"/>
              </w:rPr>
            </w:pPr>
            <w:r w:rsidRPr="001A4EF0">
              <w:rPr>
                <w:lang w:val="en-US"/>
              </w:rPr>
              <w:t xml:space="preserve">The bitmap parameter </w:t>
            </w:r>
            <w:r w:rsidRPr="001A4EF0">
              <w:rPr>
                <w:i/>
                <w:iCs/>
                <w:lang w:val="en-US"/>
              </w:rPr>
              <w:t>typeII-CBSR-r19</w:t>
            </w:r>
            <w:r w:rsidRPr="001A4EF0">
              <w:rPr>
                <w:lang w:val="en-US"/>
              </w:rPr>
              <w:t xml:space="preserve"> </w:t>
            </w:r>
            <w:r w:rsidRPr="001A4EF0">
              <w:rPr>
                <w:rFonts w:eastAsia="Calibri"/>
                <w:lang w:val="en-US" w:eastAsia="en-GB"/>
              </w:rPr>
              <w:t xml:space="preserve">forms the bit sequence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where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is the LSB and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oMath>
            <w:r w:rsidRPr="001A4EF0">
              <w:rPr>
                <w:rFonts w:eastAsia="Calibri"/>
                <w:lang w:val="en-US" w:eastAsia="en-GB"/>
              </w:rPr>
              <w:t xml:space="preserve"> is the MSB and the number of bits is given by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xml:space="preserve">, respectively. The supported combinations of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are given in Table 5.2.2.2.5a-1. A bit value of zero for bit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sub>
              </m:sSub>
            </m:oMath>
            <w:r w:rsidRPr="001A4EF0">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given by</w:t>
            </w:r>
          </w:p>
          <w:p w14:paraId="78EBAAEE" w14:textId="77777777" w:rsidR="003E1479" w:rsidRPr="001A4EF0" w:rsidRDefault="008C2CC4" w:rsidP="003E1479">
            <w:pPr>
              <w:pStyle w:val="EQ"/>
              <w:rPr>
                <w:lang w:val="en-US"/>
              </w:rPr>
            </w:pPr>
            <m:oMathPara>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a</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e>
                </m:d>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v</m:t>
                        </m:r>
                      </m:e>
                      <m:sub>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1</m:t>
                            </m:r>
                          </m:sub>
                        </m:sSub>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2</m:t>
                            </m:r>
                          </m:sub>
                        </m:sSub>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d>
                          <m:dPr>
                            <m:ctrlPr>
                              <w:rPr>
                                <w:rFonts w:ascii="Cambria Math" w:hAnsi="Cambria Math"/>
                                <w:lang w:val="en-US"/>
                              </w:rPr>
                            </m:ctrlPr>
                          </m:dPr>
                          <m:e>
                            <m:r>
                              <w:rPr>
                                <w:rFonts w:ascii="Cambria Math" w:hAnsi="Cambria Math"/>
                                <w:lang w:val="en-US"/>
                              </w:rPr>
                              <m:t>c</m:t>
                            </m:r>
                          </m:e>
                        </m:d>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1</m:t>
                        </m:r>
                      </m:sub>
                    </m:sSub>
                    <m:r>
                      <m:rPr>
                        <m:sty m:val="p"/>
                      </m:rPr>
                      <w:rPr>
                        <w:rFonts w:ascii="Cambria Math" w:hAnsi="Cambria Math"/>
                        <w:lang w:val="en-US"/>
                      </w:rPr>
                      <m:t>-1;</m:t>
                    </m:r>
                    <m:r>
                      <w:rPr>
                        <w:rFonts w:ascii="Cambria Math" w:hAnsi="Cambria Math"/>
                        <w:lang w:val="en-US"/>
                      </w:rPr>
                      <m:t>m</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d>
                          <m:dPr>
                            <m:ctrlPr>
                              <w:rPr>
                                <w:rFonts w:ascii="Cambria Math" w:hAnsi="Cambria Math"/>
                                <w:lang w:val="en-US"/>
                              </w:rPr>
                            </m:ctrlPr>
                          </m:dPr>
                          <m:e>
                            <m:r>
                              <w:rPr>
                                <w:rFonts w:ascii="Cambria Math" w:hAnsi="Cambria Math"/>
                                <w:lang w:val="en-US"/>
                              </w:rPr>
                              <m:t>c</m:t>
                            </m:r>
                          </m:e>
                        </m:d>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2</m:t>
                        </m:r>
                      </m:sub>
                    </m:sSub>
                    <m:r>
                      <m:rPr>
                        <m:sty m:val="p"/>
                      </m:rPr>
                      <w:rPr>
                        <w:rFonts w:ascii="Cambria Math" w:hAnsi="Cambria Math"/>
                        <w:lang w:val="en-US"/>
                      </w:rPr>
                      <m:t>-1</m:t>
                    </m:r>
                  </m:e>
                </m:d>
                <m:r>
                  <m:rPr>
                    <m:sty m:val="p"/>
                  </m:rPr>
                  <w:rPr>
                    <w:rFonts w:ascii="Cambria Math" w:hAnsi="Cambria Math"/>
                    <w:lang w:val="en-US"/>
                  </w:rPr>
                  <m:t>.</m:t>
                </m:r>
              </m:oMath>
            </m:oMathPara>
          </w:p>
          <w:p w14:paraId="29A1C216" w14:textId="77777777" w:rsidR="00B52419" w:rsidRPr="001A4EF0" w:rsidRDefault="00114575" w:rsidP="00114575">
            <w:pPr>
              <w:pStyle w:val="tabletext"/>
              <w:rPr>
                <w:color w:val="FF0000"/>
                <w:szCs w:val="20"/>
              </w:rPr>
            </w:pPr>
            <w:r w:rsidRPr="001A4EF0">
              <w:rPr>
                <w:color w:val="FF0000"/>
                <w:szCs w:val="20"/>
              </w:rPr>
              <w:t>&lt; Unchanged parts are omitted &gt;</w:t>
            </w:r>
          </w:p>
          <w:p w14:paraId="4B995543" w14:textId="29C29A2F" w:rsidR="00114575" w:rsidRPr="001A4EF0" w:rsidRDefault="00114575" w:rsidP="00114575">
            <w:pPr>
              <w:pStyle w:val="tabletext"/>
              <w:jc w:val="left"/>
              <w:rPr>
                <w:b/>
                <w:szCs w:val="20"/>
              </w:rPr>
            </w:pPr>
          </w:p>
        </w:tc>
      </w:tr>
    </w:tbl>
    <w:p w14:paraId="50396036" w14:textId="43424515" w:rsidR="00B52419" w:rsidRPr="001A4EF0" w:rsidRDefault="00B52419" w:rsidP="00B52419">
      <w:pPr>
        <w:rPr>
          <w:lang w:val="en-US" w:eastAsia="zh-CN"/>
        </w:rPr>
      </w:pPr>
    </w:p>
    <w:p w14:paraId="05F2A695" w14:textId="7D5D83E7" w:rsidR="00CE5666" w:rsidRPr="001A4EF0" w:rsidRDefault="00CE5666" w:rsidP="00CE5666">
      <w:pPr>
        <w:pStyle w:val="2"/>
        <w:rPr>
          <w:lang w:val="en-US"/>
        </w:rPr>
      </w:pPr>
      <w:r w:rsidRPr="001A4EF0">
        <w:rPr>
          <w:lang w:val="en-US"/>
        </w:rPr>
        <w:t xml:space="preserve">Text proposal </w:t>
      </w:r>
      <w:r w:rsidR="0080344B" w:rsidRPr="001A4EF0">
        <w:rPr>
          <w:lang w:val="en-US"/>
        </w:rPr>
        <w:t>3</w:t>
      </w:r>
    </w:p>
    <w:p w14:paraId="442CE8FC" w14:textId="77777777" w:rsidR="00B52419"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B52419" w:rsidRPr="001A4EF0" w14:paraId="59BA1A8D" w14:textId="77777777" w:rsidTr="00E22788">
        <w:tc>
          <w:tcPr>
            <w:tcW w:w="2830" w:type="dxa"/>
          </w:tcPr>
          <w:p w14:paraId="09F2DE92" w14:textId="77777777" w:rsidR="00B52419" w:rsidRPr="001A4EF0" w:rsidRDefault="00B52419" w:rsidP="00E22788">
            <w:pPr>
              <w:pStyle w:val="tabletext"/>
              <w:rPr>
                <w:b/>
              </w:rPr>
            </w:pPr>
            <w:r w:rsidRPr="001A4EF0">
              <w:rPr>
                <w:b/>
              </w:rPr>
              <w:t>Spec</w:t>
            </w:r>
          </w:p>
        </w:tc>
        <w:tc>
          <w:tcPr>
            <w:tcW w:w="6798" w:type="dxa"/>
          </w:tcPr>
          <w:p w14:paraId="45514468" w14:textId="58A7A047" w:rsidR="00B52419" w:rsidRPr="001A4EF0" w:rsidRDefault="00717DFD" w:rsidP="00E22788">
            <w:pPr>
              <w:pStyle w:val="tabletext"/>
              <w:jc w:val="left"/>
              <w:rPr>
                <w:szCs w:val="20"/>
              </w:rPr>
            </w:pPr>
            <w:r w:rsidRPr="001A4EF0">
              <w:rPr>
                <w:szCs w:val="20"/>
              </w:rPr>
              <w:t>TS38.214</w:t>
            </w:r>
            <w:r w:rsidR="005C0070" w:rsidRPr="001A4EF0">
              <w:rPr>
                <w:szCs w:val="20"/>
              </w:rPr>
              <w:t xml:space="preserve"> </w:t>
            </w:r>
            <w:r w:rsidR="009E2114" w:rsidRPr="001A4EF0">
              <w:rPr>
                <w:szCs w:val="20"/>
              </w:rPr>
              <w:fldChar w:fldCharType="begin"/>
            </w:r>
            <w:r w:rsidR="009E2114" w:rsidRPr="001A4EF0">
              <w:rPr>
                <w:szCs w:val="20"/>
              </w:rPr>
              <w:instrText xml:space="preserve"> REF _Ref210124760 \r \h </w:instrText>
            </w:r>
            <w:r w:rsidR="009E2114" w:rsidRPr="001A4EF0">
              <w:rPr>
                <w:szCs w:val="20"/>
              </w:rPr>
            </w:r>
            <w:r w:rsidR="009E2114" w:rsidRPr="001A4EF0">
              <w:rPr>
                <w:szCs w:val="20"/>
              </w:rPr>
              <w:fldChar w:fldCharType="separate"/>
            </w:r>
            <w:r w:rsidR="009E2114" w:rsidRPr="001A4EF0">
              <w:rPr>
                <w:szCs w:val="20"/>
              </w:rPr>
              <w:t>[4]</w:t>
            </w:r>
            <w:r w:rsidR="009E2114" w:rsidRPr="001A4EF0">
              <w:rPr>
                <w:szCs w:val="20"/>
              </w:rPr>
              <w:fldChar w:fldCharType="end"/>
            </w:r>
          </w:p>
        </w:tc>
      </w:tr>
      <w:tr w:rsidR="00B52419" w:rsidRPr="001A4EF0" w14:paraId="439F3D2C" w14:textId="77777777" w:rsidTr="00E22788">
        <w:tc>
          <w:tcPr>
            <w:tcW w:w="2830" w:type="dxa"/>
          </w:tcPr>
          <w:p w14:paraId="53998C15" w14:textId="77777777" w:rsidR="00B52419" w:rsidRPr="001A4EF0" w:rsidRDefault="00B52419" w:rsidP="00E22788">
            <w:pPr>
              <w:pStyle w:val="tabletext"/>
              <w:rPr>
                <w:b/>
                <w:szCs w:val="20"/>
              </w:rPr>
            </w:pPr>
            <w:r w:rsidRPr="001A4EF0">
              <w:rPr>
                <w:b/>
              </w:rPr>
              <w:t>Reason for change</w:t>
            </w:r>
          </w:p>
        </w:tc>
        <w:tc>
          <w:tcPr>
            <w:tcW w:w="6798" w:type="dxa"/>
          </w:tcPr>
          <w:p w14:paraId="73AA0C5A" w14:textId="1FB2A1CB" w:rsidR="00AC4A11" w:rsidRPr="001A4EF0" w:rsidRDefault="00AC4A11" w:rsidP="00AC4A11">
            <w:pPr>
              <w:rPr>
                <w:rFonts w:eastAsia="Calibri"/>
                <w:szCs w:val="20"/>
                <w:lang w:val="en-US" w:eastAsia="x-none"/>
              </w:rPr>
            </w:pPr>
            <w:r w:rsidRPr="001A4EF0">
              <w:rPr>
                <w:rFonts w:eastAsia="Calibri"/>
                <w:szCs w:val="20"/>
                <w:lang w:val="en-US" w:eastAsia="x-none"/>
              </w:rPr>
              <w:t xml:space="preserve">The clause ‘Report quantity configurations’ achieves the following text about </w:t>
            </w:r>
            <w:r w:rsidRPr="001A4EF0">
              <w:rPr>
                <w:lang w:val="en-US"/>
              </w:rPr>
              <w:t xml:space="preserve"> </w:t>
            </w:r>
            <w:r w:rsidRPr="001A4EF0">
              <w:rPr>
                <w:rFonts w:eastAsia="Times New Roman"/>
                <w:iCs/>
                <w:color w:val="000000"/>
                <w:lang w:val="en-US"/>
              </w:rPr>
              <w:t>'cjtc-Dd'</w:t>
            </w:r>
            <w:r w:rsidRPr="001A4EF0">
              <w:rPr>
                <w:rFonts w:eastAsia="Calibri"/>
                <w:szCs w:val="20"/>
                <w:lang w:val="en-US" w:eastAsia="x-none"/>
              </w:rPr>
              <w:t xml:space="preserve">. </w:t>
            </w:r>
            <w:r w:rsidRPr="001A4EF0">
              <w:rPr>
                <w:lang w:val="en-US" w:eastAsia="zh-CN"/>
              </w:rPr>
              <w:t>One point that may need clarification is that symbols of subframes associated with the N</w:t>
            </w:r>
            <w:r w:rsidRPr="001A4EF0">
              <w:rPr>
                <w:sz w:val="16"/>
                <w:lang w:val="en-US" w:eastAsia="zh-CN"/>
              </w:rPr>
              <w:t>TRP</w:t>
            </w:r>
            <w:r w:rsidRPr="001A4EF0">
              <w:rPr>
                <w:lang w:val="en-US" w:eastAsia="zh-CN"/>
              </w:rPr>
              <w:t xml:space="preserve"> configured CSI-RS resource sets used for tracking are used for CP calculation. </w:t>
            </w:r>
          </w:p>
          <w:tbl>
            <w:tblPr>
              <w:tblStyle w:val="af4"/>
              <w:tblW w:w="0" w:type="auto"/>
              <w:tblLook w:val="04A0" w:firstRow="1" w:lastRow="0" w:firstColumn="1" w:lastColumn="0" w:noHBand="0" w:noVBand="1"/>
            </w:tblPr>
            <w:tblGrid>
              <w:gridCol w:w="6572"/>
            </w:tblGrid>
            <w:tr w:rsidR="00AC4A11" w:rsidRPr="001A4EF0" w14:paraId="54E025FD" w14:textId="77777777" w:rsidTr="00E22788">
              <w:tc>
                <w:tcPr>
                  <w:tcW w:w="9060" w:type="dxa"/>
                </w:tcPr>
                <w:p w14:paraId="5DA8D54D" w14:textId="77777777" w:rsidR="00AC4A11" w:rsidRPr="001A4EF0" w:rsidRDefault="00AC4A11" w:rsidP="004C3E9B">
                  <w:pPr>
                    <w:pStyle w:val="5"/>
                    <w:numPr>
                      <w:ilvl w:val="0"/>
                      <w:numId w:val="0"/>
                    </w:numPr>
                    <w:ind w:left="864" w:hanging="864"/>
                    <w:outlineLvl w:val="4"/>
                    <w:rPr>
                      <w:color w:val="000000"/>
                      <w:lang w:val="en-US"/>
                    </w:rPr>
                  </w:pPr>
                  <w:bookmarkStart w:id="11" w:name="_Toc11352114"/>
                  <w:bookmarkStart w:id="12" w:name="_Toc20318004"/>
                  <w:bookmarkStart w:id="13" w:name="_Toc27299902"/>
                  <w:bookmarkStart w:id="14" w:name="_Toc29673169"/>
                  <w:bookmarkStart w:id="15" w:name="_Toc29673310"/>
                  <w:bookmarkStart w:id="16" w:name="_Toc29674303"/>
                  <w:bookmarkStart w:id="17" w:name="_Toc36645533"/>
                  <w:bookmarkStart w:id="18" w:name="_Toc45810578"/>
                  <w:bookmarkStart w:id="19" w:name="_Toc202190719"/>
                  <w:r w:rsidRPr="001A4EF0">
                    <w:rPr>
                      <w:color w:val="000000"/>
                      <w:lang w:val="en-US"/>
                    </w:rPr>
                    <w:t>5.2.1.4.2</w:t>
                  </w:r>
                  <w:r w:rsidRPr="001A4EF0">
                    <w:rPr>
                      <w:color w:val="000000"/>
                      <w:lang w:val="en-US"/>
                    </w:rPr>
                    <w:tab/>
                    <w:t xml:space="preserve">Report quantity </w:t>
                  </w:r>
                  <w:bookmarkEnd w:id="11"/>
                  <w:bookmarkEnd w:id="12"/>
                  <w:bookmarkEnd w:id="13"/>
                  <w:bookmarkEnd w:id="14"/>
                  <w:bookmarkEnd w:id="15"/>
                  <w:bookmarkEnd w:id="16"/>
                  <w:bookmarkEnd w:id="17"/>
                  <w:bookmarkEnd w:id="18"/>
                  <w:r w:rsidRPr="001A4EF0">
                    <w:rPr>
                      <w:color w:val="000000"/>
                      <w:lang w:val="en-US"/>
                    </w:rPr>
                    <w:t>configurations</w:t>
                  </w:r>
                  <w:bookmarkEnd w:id="19"/>
                </w:p>
                <w:p w14:paraId="310BC783" w14:textId="77777777" w:rsidR="00AC4A11" w:rsidRPr="001A4EF0" w:rsidRDefault="00AC4A11" w:rsidP="00AC4A11">
                  <w:pPr>
                    <w:spacing w:after="180"/>
                    <w:jc w:val="center"/>
                    <w:rPr>
                      <w:color w:val="000000"/>
                      <w:szCs w:val="20"/>
                      <w:lang w:val="en-US" w:eastAsia="zh-CN"/>
                    </w:rPr>
                  </w:pPr>
                  <w:r w:rsidRPr="001A4EF0">
                    <w:rPr>
                      <w:color w:val="000000"/>
                      <w:szCs w:val="20"/>
                      <w:lang w:val="en-US" w:eastAsia="zh-CN"/>
                    </w:rPr>
                    <w:t>&lt;omitted text&gt;</w:t>
                  </w:r>
                </w:p>
                <w:p w14:paraId="2BF1AC95" w14:textId="77777777" w:rsidR="00AC4A11" w:rsidRPr="001A4EF0" w:rsidRDefault="00AC4A11" w:rsidP="00AC4A11">
                  <w:pPr>
                    <w:ind w:left="284" w:hanging="284"/>
                    <w:rPr>
                      <w:rFonts w:eastAsia="Times New Roman"/>
                      <w:iCs/>
                      <w:color w:val="000000"/>
                      <w:lang w:val="en-US"/>
                    </w:rPr>
                  </w:pPr>
                  <w:r w:rsidRPr="001A4EF0">
                    <w:rPr>
                      <w:rFonts w:eastAsia="MS Mincho"/>
                      <w:color w:val="000000"/>
                      <w:lang w:val="en-US"/>
                    </w:rPr>
                    <w:t xml:space="preserve">If the UE is configured with a </w:t>
                  </w:r>
                  <w:r w:rsidRPr="001A4EF0">
                    <w:rPr>
                      <w:rFonts w:eastAsia="MS Mincho"/>
                      <w:i/>
                      <w:color w:val="000000"/>
                      <w:lang w:val="en-US"/>
                    </w:rPr>
                    <w:t>CSI-ReportConfig</w:t>
                  </w:r>
                  <w:r w:rsidRPr="001A4EF0">
                    <w:rPr>
                      <w:rFonts w:eastAsia="MS Mincho"/>
                      <w:color w:val="000000"/>
                      <w:lang w:val="en-US"/>
                    </w:rPr>
                    <w:t xml:space="preserve"> </w:t>
                  </w:r>
                  <w:r w:rsidRPr="001A4EF0">
                    <w:rPr>
                      <w:rFonts w:eastAsia="Times New Roman"/>
                      <w:color w:val="000000"/>
                      <w:lang w:val="en-US"/>
                    </w:rPr>
                    <w:t xml:space="preserve">with the higher layer parameter </w:t>
                  </w:r>
                  <w:r w:rsidRPr="001A4EF0">
                    <w:rPr>
                      <w:rFonts w:eastAsia="Times New Roman"/>
                      <w:i/>
                      <w:iCs/>
                      <w:color w:val="000000"/>
                      <w:lang w:val="en-US"/>
                    </w:rPr>
                    <w:t xml:space="preserve">reportQuantity </w:t>
                  </w:r>
                  <w:r w:rsidRPr="001A4EF0">
                    <w:rPr>
                      <w:rFonts w:eastAsia="Times New Roman"/>
                      <w:iCs/>
                      <w:color w:val="000000"/>
                      <w:lang w:val="en-US"/>
                    </w:rPr>
                    <w:t>set to 'cjtc-Dd',</w:t>
                  </w:r>
                </w:p>
                <w:p w14:paraId="7176883F" w14:textId="77777777" w:rsidR="00AC4A11" w:rsidRPr="001A4EF0" w:rsidRDefault="00AC4A11" w:rsidP="00AC4A11">
                  <w:pPr>
                    <w:pStyle w:val="B1"/>
                    <w:rPr>
                      <w:lang w:val="en-US"/>
                    </w:rPr>
                  </w:pPr>
                  <w:r w:rsidRPr="001A4EF0">
                    <w:rPr>
                      <w:rFonts w:eastAsia="MS Mincho"/>
                      <w:lang w:val="en-US"/>
                    </w:rPr>
                    <w:t>-</w:t>
                  </w:r>
                  <w:r w:rsidRPr="001A4EF0">
                    <w:rPr>
                      <w:lang w:val="en-US"/>
                    </w:rPr>
                    <w:tab/>
                    <w:t xml:space="preserve">the UE selects and reports a reference CSI-RS resource set, </w:t>
                  </w:r>
                  <w:r w:rsidRPr="001A4EF0">
                    <w:rPr>
                      <w:i/>
                      <w:lang w:val="en-US"/>
                    </w:rPr>
                    <w:t>nref</w:t>
                  </w:r>
                  <w:r w:rsidRPr="001A4EF0">
                    <w:rPr>
                      <w:lang w:val="en-US"/>
                    </w:rPr>
                    <w:t xml:space="preserve">, from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 for tracking.</w:t>
                  </w:r>
                </w:p>
                <w:p w14:paraId="6B55DAF6" w14:textId="77777777" w:rsidR="00AC4A11" w:rsidRPr="001A4EF0" w:rsidRDefault="00AC4A11" w:rsidP="00AC4A11">
                  <w:pPr>
                    <w:pStyle w:val="B1"/>
                    <w:rPr>
                      <w:lang w:val="en-US"/>
                    </w:rPr>
                  </w:pPr>
                  <w:r w:rsidRPr="001A4EF0">
                    <w:rPr>
                      <w:rFonts w:eastAsia="MS Mincho"/>
                      <w:lang w:val="en-US"/>
                    </w:rPr>
                    <w:t>-</w:t>
                  </w:r>
                  <w:r w:rsidRPr="001A4EF0">
                    <w:rPr>
                      <w:lang w:val="en-US"/>
                    </w:rPr>
                    <w:tab/>
                    <w:t xml:space="preserve">The UE reports an indication of 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n,offset</m:t>
                        </m:r>
                      </m:sub>
                    </m:sSub>
                  </m:oMath>
                  <w:r w:rsidRPr="001A4EF0">
                    <w:rPr>
                      <w:lang w:val="en-US"/>
                    </w:rPr>
                    <w:t xml:space="preserve">, associated with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relative to the reference CSI-RS resource set, </w:t>
                  </w:r>
                  <w:r w:rsidRPr="001A4EF0">
                    <w:rPr>
                      <w:i/>
                      <w:lang w:val="en-US"/>
                    </w:rPr>
                    <w:t>nref</w:t>
                  </w:r>
                  <w:r w:rsidRPr="001A4EF0">
                    <w:rPr>
                      <w:lang w:val="en-US"/>
                    </w:rPr>
                    <w:t xml:space="preserve">, by indicating the interval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r>
                          <w:rPr>
                            <w:rFonts w:ascii="Cambria Math" w:hAnsi="Cambria Math"/>
                            <w:lang w:val="en-US"/>
                          </w:rPr>
                          <m:t>+1</m:t>
                        </m:r>
                      </m:sub>
                    </m:sSub>
                    <m:r>
                      <w:rPr>
                        <w:rFonts w:ascii="Cambria Math" w:hAnsi="Cambria Math"/>
                        <w:lang w:val="en-US"/>
                      </w:rPr>
                      <m:t>)</m:t>
                    </m:r>
                  </m:oMath>
                  <w:r w:rsidRPr="001A4EF0">
                    <w:rPr>
                      <w:lang w:val="en-US"/>
                    </w:rPr>
                    <w:t xml:space="preserve"> the delay offset falls into, as described in Clause 5.2.1.4.9.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nref,offset</m:t>
                        </m:r>
                      </m:sub>
                    </m:sSub>
                  </m:oMath>
                  <w:r w:rsidRPr="001A4EF0">
                    <w:rPr>
                      <w:lang w:val="en-US"/>
                    </w:rPr>
                    <w:t xml:space="preserve"> is assumed zero and it is not reported.</w:t>
                  </w:r>
                </w:p>
                <w:p w14:paraId="57BDF5CB" w14:textId="77777777" w:rsidR="00AC4A11" w:rsidRPr="001A4EF0" w:rsidRDefault="00AC4A11" w:rsidP="00AC4A11">
                  <w:pPr>
                    <w:pStyle w:val="B1"/>
                    <w:rPr>
                      <w:lang w:val="en-US"/>
                    </w:rPr>
                  </w:pPr>
                  <w:r w:rsidRPr="001A4EF0">
                    <w:rPr>
                      <w:rFonts w:eastAsia="MS Mincho"/>
                      <w:lang w:val="en-US"/>
                    </w:rPr>
                    <w:t>-</w:t>
                  </w:r>
                  <w:r w:rsidRPr="001A4EF0">
                    <w:rPr>
                      <w:lang w:val="en-US"/>
                    </w:rPr>
                    <w:tab/>
                    <w:t xml:space="preserve">The UE reports a one-bit indication,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for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is equal to '1' if the corresponding delay offset, relative to the reference CSI-RS resource set, </w:t>
                  </w:r>
                  <w:r w:rsidRPr="001A4EF0">
                    <w:rPr>
                      <w:i/>
                      <w:lang w:val="en-US"/>
                    </w:rPr>
                    <w:t>nref</w:t>
                  </w:r>
                  <w:r w:rsidRPr="001A4EF0">
                    <w:rPr>
                      <w:lang w:val="en-US"/>
                    </w:rPr>
                    <w:t xml:space="preserve">, plus delay spread, is not larger than </w:t>
                  </w:r>
                  <w:r w:rsidRPr="001A4EF0">
                    <w:rPr>
                      <w:highlight w:val="yellow"/>
                      <w:lang w:val="en-US"/>
                    </w:rPr>
                    <w:t xml:space="preserve">the length of the cyclic prefix for symbols other than 0 and </w:t>
                  </w:r>
                  <m:oMath>
                    <m:r>
                      <w:rPr>
                        <w:rFonts w:ascii="Cambria Math" w:hAnsi="Cambria Math"/>
                        <w:highlight w:val="yellow"/>
                        <w:lang w:val="en-US"/>
                      </w:rPr>
                      <m:t>7⋅</m:t>
                    </m:r>
                    <m:sSup>
                      <m:sSupPr>
                        <m:ctrlPr>
                          <w:rPr>
                            <w:rFonts w:ascii="Cambria Math" w:hAnsi="Cambria Math"/>
                            <w:i/>
                            <w:highlight w:val="yellow"/>
                            <w:lang w:val="en-US"/>
                          </w:rPr>
                        </m:ctrlPr>
                      </m:sSupPr>
                      <m:e>
                        <m:r>
                          <w:rPr>
                            <w:rFonts w:ascii="Cambria Math" w:hAnsi="Cambria Math"/>
                            <w:highlight w:val="yellow"/>
                            <w:lang w:val="en-US"/>
                          </w:rPr>
                          <m:t>2</m:t>
                        </m:r>
                      </m:e>
                      <m:sup>
                        <m:r>
                          <w:rPr>
                            <w:rFonts w:ascii="Cambria Math" w:hAnsi="Cambria Math"/>
                            <w:highlight w:val="yellow"/>
                            <w:lang w:val="en-US"/>
                          </w:rPr>
                          <m:t>μ</m:t>
                        </m:r>
                      </m:sup>
                    </m:sSup>
                  </m:oMath>
                  <w:r w:rsidRPr="001A4EF0">
                    <w:rPr>
                      <w:highlight w:val="yellow"/>
                      <w:lang w:val="en-US"/>
                    </w:rPr>
                    <w:t>, or '0' otherwise.</w:t>
                  </w:r>
                  <w:r w:rsidRPr="001A4EF0">
                    <w:rPr>
                      <w:lang w:val="en-US"/>
                    </w:rPr>
                    <w:t xml:space="preserve">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m:t>
                        </m:r>
                      </m:sub>
                    </m:sSub>
                  </m:oMath>
                  <w:r w:rsidRPr="001A4EF0">
                    <w:rPr>
                      <w:lang w:val="en-US"/>
                    </w:rPr>
                    <w:t xml:space="preserve"> is assumed one and it is not reported.</w:t>
                  </w:r>
                </w:p>
                <w:p w14:paraId="2D8B5246" w14:textId="77777777" w:rsidR="00AC4A11" w:rsidRPr="001A4EF0" w:rsidRDefault="00AC4A11" w:rsidP="00AC4A11">
                  <w:pPr>
                    <w:spacing w:after="180"/>
                    <w:jc w:val="center"/>
                    <w:rPr>
                      <w:color w:val="000000"/>
                      <w:szCs w:val="20"/>
                      <w:lang w:val="en-US" w:eastAsia="zh-CN"/>
                    </w:rPr>
                  </w:pPr>
                  <w:r w:rsidRPr="001A4EF0">
                    <w:rPr>
                      <w:color w:val="000000"/>
                      <w:szCs w:val="20"/>
                      <w:lang w:val="en-US" w:eastAsia="zh-CN"/>
                    </w:rPr>
                    <w:t>&lt;omitted text&gt;</w:t>
                  </w:r>
                </w:p>
              </w:tc>
            </w:tr>
          </w:tbl>
          <w:p w14:paraId="449FDAF2" w14:textId="77777777" w:rsidR="00B52419" w:rsidRPr="001A4EF0" w:rsidRDefault="00B52419" w:rsidP="00E22788">
            <w:pPr>
              <w:pStyle w:val="tabletext"/>
              <w:jc w:val="left"/>
              <w:rPr>
                <w:szCs w:val="20"/>
              </w:rPr>
            </w:pPr>
          </w:p>
        </w:tc>
      </w:tr>
      <w:tr w:rsidR="00B52419" w:rsidRPr="001A4EF0" w14:paraId="34BDE016" w14:textId="77777777" w:rsidTr="00E22788">
        <w:tc>
          <w:tcPr>
            <w:tcW w:w="2830" w:type="dxa"/>
          </w:tcPr>
          <w:p w14:paraId="4EFA90DB" w14:textId="77777777" w:rsidR="00B52419" w:rsidRPr="001A4EF0" w:rsidRDefault="00B52419" w:rsidP="00E22788">
            <w:pPr>
              <w:pStyle w:val="tabletext"/>
              <w:rPr>
                <w:b/>
                <w:szCs w:val="20"/>
              </w:rPr>
            </w:pPr>
            <w:r w:rsidRPr="001A4EF0">
              <w:rPr>
                <w:b/>
              </w:rPr>
              <w:t>Summary of change</w:t>
            </w:r>
          </w:p>
        </w:tc>
        <w:tc>
          <w:tcPr>
            <w:tcW w:w="6798" w:type="dxa"/>
          </w:tcPr>
          <w:p w14:paraId="7D941385" w14:textId="6B030AE5" w:rsidR="00B52419" w:rsidRPr="001A4EF0" w:rsidRDefault="00FF563A" w:rsidP="00F74C45">
            <w:pPr>
              <w:rPr>
                <w:lang w:val="en-US"/>
              </w:rPr>
            </w:pPr>
            <w:r w:rsidRPr="001A4EF0">
              <w:rPr>
                <w:lang w:val="en-US" w:eastAsia="zh-CN"/>
              </w:rPr>
              <w:t xml:space="preserve">Therefore, we recommend explicitly specify that </w:t>
            </w:r>
            <w:r w:rsidRPr="001A4EF0">
              <w:rPr>
                <w:lang w:val="en-US"/>
              </w:rPr>
              <w:t xml:space="preserve">the length of the cyclic prefix shall be the CP associated with symbols other than 0 and </w:t>
            </w:r>
            <m:oMath>
              <m:r>
                <w:rPr>
                  <w:rFonts w:ascii="Cambria Math" w:hAnsi="Cambria Math"/>
                  <w:lang w:val="en-US"/>
                </w:rPr>
                <m:t>7⋅</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Pr="001A4EF0">
              <w:rPr>
                <w:iCs/>
                <w:color w:val="000000"/>
                <w:lang w:val="en-US" w:eastAsia="zh-CN"/>
              </w:rPr>
              <w:t xml:space="preserve"> </w:t>
            </w:r>
            <w:r w:rsidRPr="001A4EF0">
              <w:rPr>
                <w:lang w:val="en-US"/>
              </w:rPr>
              <w:t xml:space="preserve">in the subframes associated with the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w:t>
            </w:r>
          </w:p>
        </w:tc>
      </w:tr>
      <w:tr w:rsidR="00B52419" w:rsidRPr="001A4EF0" w14:paraId="36597BF0" w14:textId="77777777" w:rsidTr="00E22788">
        <w:tc>
          <w:tcPr>
            <w:tcW w:w="2830" w:type="dxa"/>
          </w:tcPr>
          <w:p w14:paraId="734A6EC0" w14:textId="77777777" w:rsidR="00B52419" w:rsidRPr="001A4EF0" w:rsidRDefault="00B52419" w:rsidP="00E22788">
            <w:pPr>
              <w:pStyle w:val="tabletext"/>
              <w:rPr>
                <w:b/>
                <w:szCs w:val="20"/>
              </w:rPr>
            </w:pPr>
            <w:r w:rsidRPr="001A4EF0">
              <w:rPr>
                <w:b/>
              </w:rPr>
              <w:t>Consequences if not approved</w:t>
            </w:r>
          </w:p>
        </w:tc>
        <w:tc>
          <w:tcPr>
            <w:tcW w:w="6798" w:type="dxa"/>
          </w:tcPr>
          <w:p w14:paraId="0987B5E3" w14:textId="381BAA90" w:rsidR="00B52419" w:rsidRPr="001A4EF0" w:rsidRDefault="00A64164" w:rsidP="00E23996">
            <w:pPr>
              <w:rPr>
                <w:rFonts w:eastAsiaTheme="minorEastAsia"/>
                <w:szCs w:val="20"/>
                <w:lang w:val="en-US" w:eastAsia="zh-CN"/>
              </w:rPr>
            </w:pPr>
            <w:r w:rsidRPr="001A4EF0">
              <w:rPr>
                <w:rFonts w:eastAsiaTheme="minorEastAsia"/>
                <w:szCs w:val="20"/>
                <w:lang w:val="en-US" w:eastAsia="zh-CN"/>
              </w:rPr>
              <w:t xml:space="preserve">If not approved, the symbol associated with CP </w:t>
            </w:r>
            <w:r w:rsidR="00E23996" w:rsidRPr="001A4EF0">
              <w:rPr>
                <w:rFonts w:eastAsiaTheme="minorEastAsia"/>
                <w:szCs w:val="20"/>
                <w:lang w:val="en-US" w:eastAsia="zh-CN"/>
              </w:rPr>
              <w:t>may be</w:t>
            </w:r>
            <w:r w:rsidRPr="001A4EF0">
              <w:rPr>
                <w:rFonts w:eastAsiaTheme="minorEastAsia"/>
                <w:szCs w:val="20"/>
                <w:lang w:val="en-US" w:eastAsia="zh-CN"/>
              </w:rPr>
              <w:t xml:space="preserve"> unclear.</w:t>
            </w:r>
          </w:p>
        </w:tc>
      </w:tr>
      <w:tr w:rsidR="00B52419" w:rsidRPr="001A4EF0" w14:paraId="4946ADF5" w14:textId="77777777" w:rsidTr="00E22788">
        <w:tc>
          <w:tcPr>
            <w:tcW w:w="9628" w:type="dxa"/>
            <w:gridSpan w:val="2"/>
          </w:tcPr>
          <w:p w14:paraId="62875C16" w14:textId="77777777" w:rsidR="000012D3" w:rsidRPr="001A4EF0" w:rsidRDefault="000012D3" w:rsidP="004C3E9B">
            <w:pPr>
              <w:pStyle w:val="5"/>
              <w:numPr>
                <w:ilvl w:val="0"/>
                <w:numId w:val="0"/>
              </w:numPr>
              <w:ind w:left="864" w:hanging="864"/>
              <w:outlineLvl w:val="4"/>
              <w:rPr>
                <w:color w:val="000000"/>
                <w:lang w:val="en-US"/>
              </w:rPr>
            </w:pPr>
            <w:r w:rsidRPr="001A4EF0">
              <w:rPr>
                <w:color w:val="000000"/>
                <w:lang w:val="en-US"/>
              </w:rPr>
              <w:lastRenderedPageBreak/>
              <w:t>5.2.1.4.2</w:t>
            </w:r>
            <w:r w:rsidRPr="001A4EF0">
              <w:rPr>
                <w:color w:val="000000"/>
                <w:lang w:val="en-US"/>
              </w:rPr>
              <w:tab/>
              <w:t>Report quantity configurations</w:t>
            </w:r>
          </w:p>
          <w:p w14:paraId="7DE494C0" w14:textId="71FA50C9" w:rsidR="000012D3" w:rsidRPr="001A4EF0" w:rsidRDefault="00114575" w:rsidP="000012D3">
            <w:pPr>
              <w:spacing w:after="180"/>
              <w:jc w:val="center"/>
              <w:rPr>
                <w:color w:val="000000"/>
                <w:szCs w:val="20"/>
                <w:lang w:val="en-US" w:eastAsia="zh-CN"/>
              </w:rPr>
            </w:pPr>
            <w:r w:rsidRPr="001A4EF0">
              <w:rPr>
                <w:color w:val="FF0000"/>
                <w:szCs w:val="20"/>
                <w:lang w:val="en-US"/>
              </w:rPr>
              <w:t>&lt; Unchanged parts are omitted &gt;</w:t>
            </w:r>
          </w:p>
          <w:p w14:paraId="452B8502" w14:textId="77777777" w:rsidR="000012D3" w:rsidRPr="001A4EF0" w:rsidRDefault="000012D3" w:rsidP="000012D3">
            <w:pPr>
              <w:ind w:left="284" w:hanging="284"/>
              <w:rPr>
                <w:rFonts w:eastAsia="Times New Roman"/>
                <w:iCs/>
                <w:color w:val="000000"/>
                <w:lang w:val="en-US"/>
              </w:rPr>
            </w:pPr>
            <w:r w:rsidRPr="001A4EF0">
              <w:rPr>
                <w:rFonts w:eastAsia="MS Mincho"/>
                <w:color w:val="000000"/>
                <w:lang w:val="en-US"/>
              </w:rPr>
              <w:t xml:space="preserve">If the UE is configured with a </w:t>
            </w:r>
            <w:r w:rsidRPr="001A4EF0">
              <w:rPr>
                <w:rFonts w:eastAsia="MS Mincho"/>
                <w:i/>
                <w:color w:val="000000"/>
                <w:lang w:val="en-US"/>
              </w:rPr>
              <w:t>CSI-ReportConfig</w:t>
            </w:r>
            <w:r w:rsidRPr="001A4EF0">
              <w:rPr>
                <w:rFonts w:eastAsia="MS Mincho"/>
                <w:color w:val="000000"/>
                <w:lang w:val="en-US"/>
              </w:rPr>
              <w:t xml:space="preserve"> </w:t>
            </w:r>
            <w:r w:rsidRPr="001A4EF0">
              <w:rPr>
                <w:rFonts w:eastAsia="Times New Roman"/>
                <w:color w:val="000000"/>
                <w:lang w:val="en-US"/>
              </w:rPr>
              <w:t xml:space="preserve">with the higher layer parameter </w:t>
            </w:r>
            <w:r w:rsidRPr="001A4EF0">
              <w:rPr>
                <w:rFonts w:eastAsia="Times New Roman"/>
                <w:i/>
                <w:iCs/>
                <w:color w:val="000000"/>
                <w:lang w:val="en-US"/>
              </w:rPr>
              <w:t xml:space="preserve">reportQuantity </w:t>
            </w:r>
            <w:r w:rsidRPr="001A4EF0">
              <w:rPr>
                <w:rFonts w:eastAsia="Times New Roman"/>
                <w:iCs/>
                <w:color w:val="000000"/>
                <w:lang w:val="en-US"/>
              </w:rPr>
              <w:t>set to 'cjtc-Dd',</w:t>
            </w:r>
          </w:p>
          <w:p w14:paraId="319A6FED" w14:textId="77777777" w:rsidR="000012D3" w:rsidRPr="001A4EF0" w:rsidRDefault="000012D3" w:rsidP="000012D3">
            <w:pPr>
              <w:pStyle w:val="B1"/>
              <w:rPr>
                <w:lang w:val="en-US"/>
              </w:rPr>
            </w:pPr>
            <w:r w:rsidRPr="001A4EF0">
              <w:rPr>
                <w:rFonts w:eastAsia="MS Mincho"/>
                <w:lang w:val="en-US"/>
              </w:rPr>
              <w:t>-</w:t>
            </w:r>
            <w:r w:rsidRPr="001A4EF0">
              <w:rPr>
                <w:lang w:val="en-US"/>
              </w:rPr>
              <w:tab/>
              <w:t xml:space="preserve">the UE selects and reports a reference CSI-RS resource set, </w:t>
            </w:r>
            <w:r w:rsidRPr="001A4EF0">
              <w:rPr>
                <w:i/>
                <w:lang w:val="en-US"/>
              </w:rPr>
              <w:t>nref</w:t>
            </w:r>
            <w:r w:rsidRPr="001A4EF0">
              <w:rPr>
                <w:lang w:val="en-US"/>
              </w:rPr>
              <w:t xml:space="preserve">, from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 for tracking.</w:t>
            </w:r>
          </w:p>
          <w:p w14:paraId="0CC4948B" w14:textId="77777777" w:rsidR="000012D3" w:rsidRPr="001A4EF0" w:rsidRDefault="000012D3" w:rsidP="000012D3">
            <w:pPr>
              <w:pStyle w:val="B1"/>
              <w:rPr>
                <w:lang w:val="en-US"/>
              </w:rPr>
            </w:pPr>
            <w:r w:rsidRPr="001A4EF0">
              <w:rPr>
                <w:rFonts w:eastAsia="MS Mincho"/>
                <w:lang w:val="en-US"/>
              </w:rPr>
              <w:t>-</w:t>
            </w:r>
            <w:r w:rsidRPr="001A4EF0">
              <w:rPr>
                <w:lang w:val="en-US"/>
              </w:rPr>
              <w:tab/>
              <w:t xml:space="preserve">The UE reports an indication of 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n,offset</m:t>
                  </m:r>
                </m:sub>
              </m:sSub>
            </m:oMath>
            <w:r w:rsidRPr="001A4EF0">
              <w:rPr>
                <w:lang w:val="en-US"/>
              </w:rPr>
              <w:t xml:space="preserve">, associated with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relative to the reference CSI-RS resource set, </w:t>
            </w:r>
            <w:r w:rsidRPr="001A4EF0">
              <w:rPr>
                <w:i/>
                <w:lang w:val="en-US"/>
              </w:rPr>
              <w:t>nref</w:t>
            </w:r>
            <w:r w:rsidRPr="001A4EF0">
              <w:rPr>
                <w:lang w:val="en-US"/>
              </w:rPr>
              <w:t xml:space="preserve">, by indicating the interval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r>
                    <w:rPr>
                      <w:rFonts w:ascii="Cambria Math" w:hAnsi="Cambria Math"/>
                      <w:lang w:val="en-US"/>
                    </w:rPr>
                    <m:t>+1</m:t>
                  </m:r>
                </m:sub>
              </m:sSub>
              <m:r>
                <w:rPr>
                  <w:rFonts w:ascii="Cambria Math" w:hAnsi="Cambria Math"/>
                  <w:lang w:val="en-US"/>
                </w:rPr>
                <m:t>)</m:t>
              </m:r>
            </m:oMath>
            <w:r w:rsidRPr="001A4EF0">
              <w:rPr>
                <w:lang w:val="en-US"/>
              </w:rPr>
              <w:t xml:space="preserve"> the delay offset falls into, as described in Clause 5.2.1.4.9.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nref,offset</m:t>
                  </m:r>
                </m:sub>
              </m:sSub>
            </m:oMath>
            <w:r w:rsidRPr="001A4EF0">
              <w:rPr>
                <w:lang w:val="en-US"/>
              </w:rPr>
              <w:t xml:space="preserve"> is assumed zero and it is not reported.</w:t>
            </w:r>
          </w:p>
          <w:p w14:paraId="6C8349DF" w14:textId="77777777" w:rsidR="000012D3" w:rsidRPr="001A4EF0" w:rsidRDefault="000012D3" w:rsidP="000012D3">
            <w:pPr>
              <w:pStyle w:val="B1"/>
              <w:rPr>
                <w:lang w:val="en-US"/>
              </w:rPr>
            </w:pPr>
            <w:r w:rsidRPr="001A4EF0">
              <w:rPr>
                <w:rFonts w:eastAsia="MS Mincho"/>
                <w:lang w:val="en-US"/>
              </w:rPr>
              <w:t>-</w:t>
            </w:r>
            <w:r w:rsidRPr="001A4EF0">
              <w:rPr>
                <w:lang w:val="en-US"/>
              </w:rPr>
              <w:tab/>
              <w:t xml:space="preserve">The UE reports a one-bit indication,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for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is equal to '1' if the corresponding delay offset, relative to the reference CSI-RS resource set, </w:t>
            </w:r>
            <w:r w:rsidRPr="001A4EF0">
              <w:rPr>
                <w:i/>
                <w:lang w:val="en-US"/>
              </w:rPr>
              <w:t>nref</w:t>
            </w:r>
            <w:r w:rsidRPr="001A4EF0">
              <w:rPr>
                <w:lang w:val="en-US"/>
              </w:rPr>
              <w:t xml:space="preserve">, plus delay spread, is not larger than the length of the cyclic prefix for symbols other than 0 and </w:t>
            </w:r>
            <m:oMath>
              <m:r>
                <w:rPr>
                  <w:rFonts w:ascii="Cambria Math" w:hAnsi="Cambria Math"/>
                  <w:lang w:val="en-US"/>
                </w:rPr>
                <m:t>7⋅</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Pr="001A4EF0">
              <w:rPr>
                <w:iCs/>
                <w:color w:val="000000"/>
                <w:lang w:val="en-US" w:eastAsia="zh-CN"/>
              </w:rPr>
              <w:t xml:space="preserve"> </w:t>
            </w:r>
            <w:r w:rsidRPr="001A4EF0">
              <w:rPr>
                <w:iCs/>
                <w:color w:val="FF0000"/>
                <w:lang w:val="en-US" w:eastAsia="zh-CN"/>
              </w:rPr>
              <w:t xml:space="preserve">in the subframes associated with the </w:t>
            </w:r>
            <m:oMath>
              <m:sSub>
                <m:sSubPr>
                  <m:ctrlPr>
                    <w:rPr>
                      <w:rFonts w:ascii="Cambria Math" w:hAnsi="Cambria Math"/>
                      <w:i/>
                      <w:iCs/>
                      <w:color w:val="FF0000"/>
                      <w:lang w:val="en-US"/>
                    </w:rPr>
                  </m:ctrlPr>
                </m:sSubPr>
                <m:e>
                  <m:r>
                    <w:rPr>
                      <w:rFonts w:ascii="Cambria Math" w:hAnsi="Cambria Math"/>
                      <w:color w:val="FF0000"/>
                      <w:lang w:val="en-US"/>
                    </w:rPr>
                    <m:t>N</m:t>
                  </m:r>
                </m:e>
                <m:sub>
                  <m:r>
                    <w:rPr>
                      <w:rFonts w:ascii="Cambria Math" w:hAnsi="Cambria Math"/>
                      <w:color w:val="FF0000"/>
                      <w:lang w:val="en-US"/>
                    </w:rPr>
                    <m:t>TRP</m:t>
                  </m:r>
                </m:sub>
              </m:sSub>
            </m:oMath>
            <w:r w:rsidRPr="001A4EF0">
              <w:rPr>
                <w:iCs/>
                <w:color w:val="FF0000"/>
                <w:lang w:val="en-US" w:eastAsia="zh-CN"/>
              </w:rPr>
              <w:t xml:space="preserve"> configured CSI-RS resource sets used for tracking</w:t>
            </w:r>
            <w:r w:rsidRPr="001A4EF0">
              <w:rPr>
                <w:lang w:val="en-US"/>
              </w:rPr>
              <w:t xml:space="preserve">, or '0' otherwise.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m:t>
                  </m:r>
                </m:sub>
              </m:sSub>
            </m:oMath>
            <w:r w:rsidRPr="001A4EF0">
              <w:rPr>
                <w:lang w:val="en-US"/>
              </w:rPr>
              <w:t xml:space="preserve"> is assumed one and it is not reported.</w:t>
            </w:r>
          </w:p>
          <w:p w14:paraId="36CAA936" w14:textId="59A4FE74" w:rsidR="00B52419" w:rsidRPr="001A4EF0" w:rsidRDefault="00114575" w:rsidP="009B6548">
            <w:pPr>
              <w:pStyle w:val="tabletext"/>
              <w:rPr>
                <w:szCs w:val="20"/>
              </w:rPr>
            </w:pPr>
            <w:r w:rsidRPr="001A4EF0">
              <w:rPr>
                <w:color w:val="FF0000"/>
                <w:szCs w:val="20"/>
              </w:rPr>
              <w:t>&lt; Unchanged parts are omitted &gt;</w:t>
            </w:r>
          </w:p>
          <w:p w14:paraId="17CA5C61" w14:textId="77777777" w:rsidR="00B52419" w:rsidRPr="001A4EF0" w:rsidRDefault="00B52419" w:rsidP="00E22788">
            <w:pPr>
              <w:pStyle w:val="tabletext"/>
              <w:jc w:val="left"/>
              <w:rPr>
                <w:b/>
                <w:szCs w:val="20"/>
              </w:rPr>
            </w:pPr>
          </w:p>
        </w:tc>
      </w:tr>
    </w:tbl>
    <w:p w14:paraId="378C7D1A" w14:textId="77777777" w:rsidR="00B52419" w:rsidRPr="001A4EF0" w:rsidRDefault="00B52419" w:rsidP="00B52419">
      <w:pPr>
        <w:rPr>
          <w:lang w:val="en-US" w:eastAsia="zh-CN"/>
        </w:rPr>
      </w:pPr>
    </w:p>
    <w:p w14:paraId="60B24334" w14:textId="7B17E694" w:rsidR="0013390F" w:rsidRPr="001A4EF0" w:rsidRDefault="0013390F" w:rsidP="004C3E9B">
      <w:pPr>
        <w:pStyle w:val="1"/>
        <w:rPr>
          <w:lang w:val="en-US"/>
        </w:rPr>
      </w:pPr>
      <w:r w:rsidRPr="001A4EF0">
        <w:rPr>
          <w:lang w:val="en-US"/>
        </w:rPr>
        <w:tab/>
        <w:t>Enhancement for asymmetric DL sTRP/UL mTRP scenarios</w:t>
      </w:r>
    </w:p>
    <w:p w14:paraId="442B899F" w14:textId="3E9C1E8C" w:rsidR="00CE5666" w:rsidRPr="001A4EF0" w:rsidRDefault="00CE5666" w:rsidP="00CE5666">
      <w:pPr>
        <w:pStyle w:val="2"/>
        <w:rPr>
          <w:lang w:val="en-US"/>
        </w:rPr>
      </w:pPr>
      <w:r w:rsidRPr="001A4EF0">
        <w:rPr>
          <w:lang w:val="en-US"/>
        </w:rPr>
        <w:t xml:space="preserve">Text proposal </w:t>
      </w:r>
      <w:r w:rsidR="0080344B" w:rsidRPr="001A4EF0">
        <w:rPr>
          <w:lang w:val="en-US"/>
        </w:rPr>
        <w:t>4</w:t>
      </w:r>
    </w:p>
    <w:p w14:paraId="21D9A5EA" w14:textId="77777777" w:rsidR="00B52419"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B52419" w:rsidRPr="001A4EF0" w14:paraId="3B54BA16" w14:textId="77777777" w:rsidTr="00E22788">
        <w:tc>
          <w:tcPr>
            <w:tcW w:w="2830" w:type="dxa"/>
          </w:tcPr>
          <w:p w14:paraId="35BEC6B8" w14:textId="77777777" w:rsidR="00B52419" w:rsidRPr="001A4EF0" w:rsidRDefault="00B52419" w:rsidP="00E22788">
            <w:pPr>
              <w:pStyle w:val="tabletext"/>
              <w:rPr>
                <w:b/>
              </w:rPr>
            </w:pPr>
            <w:r w:rsidRPr="001A4EF0">
              <w:rPr>
                <w:b/>
              </w:rPr>
              <w:t>Spec</w:t>
            </w:r>
          </w:p>
        </w:tc>
        <w:tc>
          <w:tcPr>
            <w:tcW w:w="6798" w:type="dxa"/>
          </w:tcPr>
          <w:p w14:paraId="72DA49F9" w14:textId="2596ED25" w:rsidR="00B52419" w:rsidRPr="001A4EF0" w:rsidRDefault="00EA54C5" w:rsidP="00E22788">
            <w:pPr>
              <w:pStyle w:val="tabletext"/>
              <w:jc w:val="left"/>
              <w:rPr>
                <w:szCs w:val="20"/>
              </w:rPr>
            </w:pPr>
            <w:r w:rsidRPr="001A4EF0">
              <w:rPr>
                <w:szCs w:val="20"/>
              </w:rPr>
              <w:t>TS 38.214</w:t>
            </w:r>
            <w:r w:rsidR="005C0070" w:rsidRPr="001A4EF0">
              <w:rPr>
                <w:szCs w:val="20"/>
              </w:rPr>
              <w:t xml:space="preserve"> </w:t>
            </w:r>
            <w:r w:rsidR="005C0070" w:rsidRPr="001A4EF0">
              <w:rPr>
                <w:szCs w:val="20"/>
              </w:rPr>
              <w:fldChar w:fldCharType="begin"/>
            </w:r>
            <w:r w:rsidR="005C0070" w:rsidRPr="001A4EF0">
              <w:rPr>
                <w:szCs w:val="20"/>
              </w:rPr>
              <w:instrText xml:space="preserve"> REF _Ref210124760 \r \h </w:instrText>
            </w:r>
            <w:r w:rsidR="005C0070" w:rsidRPr="001A4EF0">
              <w:rPr>
                <w:szCs w:val="20"/>
              </w:rPr>
            </w:r>
            <w:r w:rsidR="005C0070" w:rsidRPr="001A4EF0">
              <w:rPr>
                <w:szCs w:val="20"/>
              </w:rPr>
              <w:fldChar w:fldCharType="separate"/>
            </w:r>
            <w:r w:rsidR="005C0070" w:rsidRPr="001A4EF0">
              <w:rPr>
                <w:szCs w:val="20"/>
              </w:rPr>
              <w:t>[4]</w:t>
            </w:r>
            <w:r w:rsidR="005C0070" w:rsidRPr="001A4EF0">
              <w:rPr>
                <w:szCs w:val="20"/>
              </w:rPr>
              <w:fldChar w:fldCharType="end"/>
            </w:r>
          </w:p>
        </w:tc>
      </w:tr>
      <w:tr w:rsidR="00B52419" w:rsidRPr="001A4EF0" w14:paraId="7C9F8F2C" w14:textId="77777777" w:rsidTr="00E22788">
        <w:tc>
          <w:tcPr>
            <w:tcW w:w="2830" w:type="dxa"/>
          </w:tcPr>
          <w:p w14:paraId="3C73B5BC" w14:textId="77777777" w:rsidR="00B52419" w:rsidRPr="001A4EF0" w:rsidRDefault="00B52419" w:rsidP="00E22788">
            <w:pPr>
              <w:pStyle w:val="tabletext"/>
              <w:rPr>
                <w:b/>
                <w:szCs w:val="20"/>
              </w:rPr>
            </w:pPr>
            <w:r w:rsidRPr="001A4EF0">
              <w:rPr>
                <w:b/>
              </w:rPr>
              <w:t>Reason for change</w:t>
            </w:r>
          </w:p>
        </w:tc>
        <w:tc>
          <w:tcPr>
            <w:tcW w:w="6798" w:type="dxa"/>
          </w:tcPr>
          <w:p w14:paraId="26ECDAD4" w14:textId="7B369D51" w:rsidR="00EA54C5" w:rsidRPr="001A4EF0" w:rsidRDefault="00EA54C5" w:rsidP="00EA54C5">
            <w:pPr>
              <w:spacing w:after="0"/>
              <w:rPr>
                <w:rFonts w:eastAsiaTheme="minorEastAsia"/>
                <w:szCs w:val="20"/>
                <w:lang w:val="en-US" w:eastAsia="zh-CN"/>
              </w:rPr>
            </w:pPr>
            <w:r w:rsidRPr="001A4EF0">
              <w:rPr>
                <w:rFonts w:eastAsia="等线"/>
                <w:szCs w:val="20"/>
                <w:lang w:val="en-US" w:eastAsia="zh-CN"/>
              </w:rPr>
              <w:t>F</w:t>
            </w:r>
            <w:r w:rsidRPr="001A4EF0">
              <w:rPr>
                <w:rFonts w:eastAsia="等线"/>
                <w:szCs w:val="20"/>
                <w:lang w:val="en-US"/>
              </w:rPr>
              <w:t>or Rel-18 unified TCI is configured</w:t>
            </w:r>
            <w:r w:rsidRPr="001A4EF0">
              <w:rPr>
                <w:rFonts w:eastAsia="Batang"/>
                <w:szCs w:val="20"/>
                <w:lang w:val="en-US"/>
              </w:rPr>
              <w:t xml:space="preserve">, “Enhanced Unified TCI States Activation/Deactivation MAC CE for Joint TCI States” and “Enhanced Unified TCI States Activation/Deactivation MAC CE for Separate TCI States” cannot directly achieve the required asymmetric number of joint TCI state(s) for DL and UL, or DL TCI state and UL TCI states, i.e., the TCI state codepoint mapping to the full set or subset of the </w:t>
            </w:r>
            <w:r w:rsidRPr="001A4EF0">
              <w:rPr>
                <w:rFonts w:eastAsiaTheme="minorEastAsia"/>
                <w:szCs w:val="20"/>
                <w:lang w:val="en-US" w:eastAsia="zh-CN"/>
              </w:rPr>
              <w:t>following case which has been concluded in RAN1 117:</w:t>
            </w:r>
          </w:p>
          <w:p w14:paraId="59FDD00D" w14:textId="77777777" w:rsidR="00EA54C5" w:rsidRPr="001A4EF0" w:rsidRDefault="00EA54C5" w:rsidP="00EA54C5">
            <w:pPr>
              <w:numPr>
                <w:ilvl w:val="0"/>
                <w:numId w:val="22"/>
              </w:numPr>
              <w:spacing w:after="0"/>
              <w:jc w:val="both"/>
              <w:rPr>
                <w:rFonts w:eastAsia="等线"/>
                <w:szCs w:val="20"/>
                <w:lang w:val="en-US"/>
              </w:rPr>
            </w:pPr>
            <w:r w:rsidRPr="001A4EF0">
              <w:rPr>
                <w:rFonts w:eastAsia="等线"/>
                <w:szCs w:val="20"/>
                <w:lang w:val="en-US"/>
              </w:rPr>
              <w:t>When Rel-18 unified TCI is configured:</w:t>
            </w:r>
          </w:p>
          <w:p w14:paraId="79236613" w14:textId="77777777" w:rsidR="00EA54C5" w:rsidRPr="001A4EF0" w:rsidRDefault="00EA54C5" w:rsidP="00EA54C5">
            <w:pPr>
              <w:numPr>
                <w:ilvl w:val="1"/>
                <w:numId w:val="22"/>
              </w:numPr>
              <w:spacing w:after="0"/>
              <w:jc w:val="both"/>
              <w:rPr>
                <w:rFonts w:eastAsia="等线"/>
                <w:szCs w:val="20"/>
                <w:lang w:val="en-US"/>
              </w:rPr>
            </w:pPr>
            <w:r w:rsidRPr="001A4EF0">
              <w:rPr>
                <w:rFonts w:eastAsia="等线"/>
                <w:szCs w:val="20"/>
                <w:lang w:val="en-US"/>
              </w:rPr>
              <w:t>For FR1: up to two joint TCI states or {one DL TCI state + up to two UL TCI state} can be applied.</w:t>
            </w:r>
          </w:p>
          <w:p w14:paraId="13485BFE" w14:textId="10437A34" w:rsidR="00EA54C5" w:rsidRPr="001A4EF0" w:rsidRDefault="00EA54C5" w:rsidP="00EA54C5">
            <w:pPr>
              <w:numPr>
                <w:ilvl w:val="1"/>
                <w:numId w:val="22"/>
              </w:numPr>
              <w:spacing w:after="0"/>
              <w:jc w:val="both"/>
              <w:rPr>
                <w:rFonts w:eastAsia="等线"/>
                <w:szCs w:val="20"/>
                <w:lang w:val="en-US"/>
              </w:rPr>
            </w:pPr>
            <w:r w:rsidRPr="001A4EF0">
              <w:rPr>
                <w:rFonts w:eastAsia="等线"/>
                <w:szCs w:val="20"/>
                <w:lang w:val="en-US"/>
              </w:rPr>
              <w:t>For FR2: {one DL TCI state + up to two UL TCI states} can be applied.</w:t>
            </w:r>
          </w:p>
          <w:p w14:paraId="315876AD" w14:textId="77777777" w:rsidR="00EA54C5" w:rsidRPr="001A4EF0" w:rsidRDefault="00EA54C5" w:rsidP="00EA54C5">
            <w:pPr>
              <w:spacing w:after="0"/>
              <w:rPr>
                <w:rFonts w:eastAsia="Batang"/>
                <w:szCs w:val="20"/>
                <w:lang w:val="en-US"/>
              </w:rPr>
            </w:pPr>
            <w:r w:rsidRPr="001A4EF0">
              <w:rPr>
                <w:rFonts w:eastAsia="Batang"/>
                <w:szCs w:val="20"/>
                <w:lang w:val="en-US"/>
              </w:rPr>
              <w:t>This is because UE always maintains {two joint TCI states} or {two DL TCI states, two UL TCI states} if the Rel-18 MAC CE is used, according to the following text in TS 38.214:</w:t>
            </w:r>
          </w:p>
          <w:p w14:paraId="3E0FBBAC" w14:textId="726AFD7C" w:rsidR="00B52419" w:rsidRPr="001A4EF0" w:rsidRDefault="00EA54C5" w:rsidP="007B399B">
            <w:pPr>
              <w:spacing w:after="0"/>
              <w:ind w:leftChars="100" w:left="200"/>
              <w:rPr>
                <w:rFonts w:eastAsiaTheme="minorEastAsia"/>
                <w:szCs w:val="20"/>
                <w:lang w:val="en-US" w:eastAsia="zh-CN"/>
              </w:rPr>
            </w:pPr>
            <w:r w:rsidRPr="001A4EF0">
              <w:rPr>
                <w:rFonts w:eastAsia="Batang"/>
                <w:szCs w:val="20"/>
                <w:lang w:val="en-US"/>
              </w:rPr>
              <w:t xml:space="preserve">“When a UE is configured with </w:t>
            </w:r>
            <w:r w:rsidRPr="001A4EF0">
              <w:rPr>
                <w:rFonts w:eastAsia="Batang"/>
                <w:i/>
                <w:szCs w:val="20"/>
                <w:lang w:val="en-US"/>
              </w:rPr>
              <w:t>dl-OrJointTCI-StateList</w:t>
            </w:r>
            <w:r w:rsidRPr="001A4EF0">
              <w:rPr>
                <w:rFonts w:eastAsia="Batang"/>
                <w:szCs w:val="20"/>
                <w:lang w:val="en-US"/>
              </w:rPr>
              <w:t xml:space="preserve"> and is having two indicated TCI-states, if the UE receives a TCI codepoint mapped with a sub-set of first and second </w:t>
            </w:r>
            <w:r w:rsidRPr="001A4EF0">
              <w:rPr>
                <w:rFonts w:eastAsia="Batang"/>
                <w:i/>
                <w:szCs w:val="20"/>
                <w:lang w:val="en-US"/>
              </w:rPr>
              <w:t>TCI-State</w:t>
            </w:r>
            <w:r w:rsidRPr="001A4EF0">
              <w:rPr>
                <w:rFonts w:eastAsia="Batang"/>
                <w:szCs w:val="20"/>
                <w:lang w:val="en-US"/>
              </w:rPr>
              <w:t xml:space="preserve">(s) and/or a sub-set of first and second </w:t>
            </w:r>
            <w:r w:rsidRPr="001A4EF0">
              <w:rPr>
                <w:rFonts w:eastAsia="Batang"/>
                <w:i/>
                <w:szCs w:val="20"/>
                <w:lang w:val="en-US"/>
              </w:rPr>
              <w:t>TCI-UL-State</w:t>
            </w:r>
            <w:r w:rsidRPr="001A4EF0">
              <w:rPr>
                <w:rFonts w:eastAsia="Batang"/>
                <w:szCs w:val="20"/>
                <w:lang w:val="en-US"/>
              </w:rPr>
              <w:t xml:space="preserve">(s), the UE shall update the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 xml:space="preserve">(s) mapped to the TCI codepoint, when applicable, and keep the previously indicated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(s) that is/are not updated by the TCI codepoint.”</w:t>
            </w:r>
          </w:p>
        </w:tc>
      </w:tr>
      <w:tr w:rsidR="00B52419" w:rsidRPr="001A4EF0" w14:paraId="6C143FD0" w14:textId="77777777" w:rsidTr="00E22788">
        <w:tc>
          <w:tcPr>
            <w:tcW w:w="2830" w:type="dxa"/>
          </w:tcPr>
          <w:p w14:paraId="10447516" w14:textId="77777777" w:rsidR="00B52419" w:rsidRPr="001A4EF0" w:rsidRDefault="00B52419" w:rsidP="00E22788">
            <w:pPr>
              <w:pStyle w:val="tabletext"/>
              <w:rPr>
                <w:b/>
                <w:szCs w:val="20"/>
              </w:rPr>
            </w:pPr>
            <w:r w:rsidRPr="001A4EF0">
              <w:rPr>
                <w:b/>
              </w:rPr>
              <w:t>Summary of change</w:t>
            </w:r>
          </w:p>
        </w:tc>
        <w:tc>
          <w:tcPr>
            <w:tcW w:w="6798" w:type="dxa"/>
          </w:tcPr>
          <w:p w14:paraId="2D4C8843" w14:textId="43F22EFE" w:rsidR="00B52419" w:rsidRPr="001A4EF0" w:rsidRDefault="00DD7415" w:rsidP="00E22788">
            <w:pPr>
              <w:pStyle w:val="tabletext"/>
              <w:jc w:val="left"/>
              <w:rPr>
                <w:szCs w:val="20"/>
              </w:rPr>
            </w:pPr>
            <w:r w:rsidRPr="001A4EF0">
              <w:rPr>
                <w:szCs w:val="20"/>
              </w:rPr>
              <w:t xml:space="preserve">UE behavior on </w:t>
            </w:r>
            <w:r w:rsidR="00311FFD" w:rsidRPr="001A4EF0">
              <w:rPr>
                <w:szCs w:val="20"/>
              </w:rPr>
              <w:t>TCI state update</w:t>
            </w:r>
            <w:r w:rsidR="00DB1390" w:rsidRPr="001A4EF0">
              <w:rPr>
                <w:szCs w:val="20"/>
              </w:rPr>
              <w:t xml:space="preserve"> and application</w:t>
            </w:r>
            <w:r w:rsidR="00311FFD" w:rsidRPr="001A4EF0">
              <w:rPr>
                <w:szCs w:val="20"/>
              </w:rPr>
              <w:t xml:space="preserve"> for asymmetric DL sTRP/UL mTRP scenarios is introduced.</w:t>
            </w:r>
          </w:p>
        </w:tc>
      </w:tr>
      <w:tr w:rsidR="00B52419" w:rsidRPr="001A4EF0" w14:paraId="1FD3D6EA" w14:textId="77777777" w:rsidTr="00E22788">
        <w:tc>
          <w:tcPr>
            <w:tcW w:w="2830" w:type="dxa"/>
          </w:tcPr>
          <w:p w14:paraId="5FE107B8" w14:textId="77777777" w:rsidR="00B52419" w:rsidRPr="001A4EF0" w:rsidRDefault="00B52419" w:rsidP="00E22788">
            <w:pPr>
              <w:pStyle w:val="tabletext"/>
              <w:rPr>
                <w:b/>
                <w:szCs w:val="20"/>
              </w:rPr>
            </w:pPr>
            <w:r w:rsidRPr="001A4EF0">
              <w:rPr>
                <w:b/>
              </w:rPr>
              <w:t>Consequences if not approved</w:t>
            </w:r>
          </w:p>
        </w:tc>
        <w:tc>
          <w:tcPr>
            <w:tcW w:w="6798" w:type="dxa"/>
          </w:tcPr>
          <w:p w14:paraId="30B3E3AA" w14:textId="77777777" w:rsidR="00B52419" w:rsidRPr="001A4EF0" w:rsidRDefault="00BB2501" w:rsidP="00E22788">
            <w:pPr>
              <w:pStyle w:val="tabletext"/>
              <w:jc w:val="left"/>
              <w:rPr>
                <w:color w:val="000000" w:themeColor="text1"/>
              </w:rPr>
            </w:pPr>
            <w:r w:rsidRPr="001A4EF0">
              <w:rPr>
                <w:color w:val="000000" w:themeColor="text1"/>
              </w:rPr>
              <w:t xml:space="preserve">If </w:t>
            </w:r>
            <w:r w:rsidRPr="001A4EF0">
              <w:rPr>
                <w:i/>
                <w:iCs/>
                <w:color w:val="000000" w:themeColor="text1"/>
              </w:rPr>
              <w:t>unifiedTCI-StateType</w:t>
            </w:r>
            <w:r w:rsidRPr="001A4EF0">
              <w:rPr>
                <w:color w:val="000000" w:themeColor="text1"/>
              </w:rPr>
              <w:t xml:space="preserve"> is set as ‘joint’ and UE is having two indicated </w:t>
            </w:r>
            <w:r w:rsidRPr="001A4EF0">
              <w:rPr>
                <w:i/>
                <w:color w:val="000000" w:themeColor="text1"/>
              </w:rPr>
              <w:t>TCI-states</w:t>
            </w:r>
            <w:r w:rsidRPr="001A4EF0">
              <w:rPr>
                <w:color w:val="000000" w:themeColor="text1"/>
              </w:rPr>
              <w:t>, UE does not know which one is used for DL transmission.</w:t>
            </w:r>
          </w:p>
          <w:p w14:paraId="56F2131B" w14:textId="04507CE3" w:rsidR="00BB2501" w:rsidRPr="001A4EF0" w:rsidRDefault="00BB2501" w:rsidP="00E22788">
            <w:pPr>
              <w:pStyle w:val="tabletext"/>
              <w:jc w:val="left"/>
              <w:rPr>
                <w:szCs w:val="20"/>
              </w:rPr>
            </w:pPr>
            <w:r w:rsidRPr="001A4EF0">
              <w:t xml:space="preserve">If </w:t>
            </w:r>
            <w:r w:rsidRPr="001A4EF0">
              <w:rPr>
                <w:i/>
                <w:iCs/>
              </w:rPr>
              <w:t>unifiedTCI-StateType</w:t>
            </w:r>
            <w:r w:rsidRPr="001A4EF0">
              <w:t xml:space="preserve"> is set as ‘separate’, UE always maintain two indicated DL TCI states even though only one DL TCI state is mapped to MAC CE codepoint.</w:t>
            </w:r>
          </w:p>
        </w:tc>
      </w:tr>
      <w:tr w:rsidR="00B52419" w:rsidRPr="001A4EF0" w14:paraId="5621B99E" w14:textId="77777777" w:rsidTr="00E22788">
        <w:tc>
          <w:tcPr>
            <w:tcW w:w="9628" w:type="dxa"/>
            <w:gridSpan w:val="2"/>
          </w:tcPr>
          <w:p w14:paraId="0207B701" w14:textId="77777777" w:rsidR="00EA54C5" w:rsidRPr="001A4EF0" w:rsidRDefault="00EA54C5" w:rsidP="005C253F">
            <w:pPr>
              <w:pStyle w:val="3"/>
              <w:numPr>
                <w:ilvl w:val="0"/>
                <w:numId w:val="0"/>
              </w:numPr>
              <w:ind w:left="720" w:hanging="720"/>
              <w:outlineLvl w:val="2"/>
              <w:rPr>
                <w:color w:val="000000"/>
                <w:lang w:val="en-US"/>
              </w:rPr>
            </w:pPr>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92172868"/>
            <w:r w:rsidRPr="001A4EF0">
              <w:rPr>
                <w:color w:val="000000"/>
                <w:lang w:val="en-US"/>
              </w:rPr>
              <w:lastRenderedPageBreak/>
              <w:t>5.1.5</w:t>
            </w:r>
            <w:r w:rsidRPr="001A4EF0">
              <w:rPr>
                <w:color w:val="000000"/>
                <w:lang w:val="en-US"/>
              </w:rPr>
              <w:tab/>
              <w:t>Antenna ports quasi co-location</w:t>
            </w:r>
            <w:bookmarkEnd w:id="20"/>
            <w:bookmarkEnd w:id="21"/>
            <w:bookmarkEnd w:id="22"/>
            <w:bookmarkEnd w:id="23"/>
            <w:bookmarkEnd w:id="24"/>
            <w:bookmarkEnd w:id="25"/>
            <w:bookmarkEnd w:id="26"/>
            <w:bookmarkEnd w:id="27"/>
            <w:bookmarkEnd w:id="28"/>
          </w:p>
          <w:p w14:paraId="2493DD67" w14:textId="57A18FEF" w:rsidR="00CC1189" w:rsidRPr="001A4EF0" w:rsidRDefault="00CC1189" w:rsidP="00CC1189">
            <w:pPr>
              <w:jc w:val="center"/>
              <w:rPr>
                <w:lang w:val="en-US"/>
              </w:rPr>
            </w:pPr>
            <w:r w:rsidRPr="001A4EF0">
              <w:rPr>
                <w:color w:val="FF0000"/>
                <w:szCs w:val="20"/>
                <w:lang w:val="en-US"/>
              </w:rPr>
              <w:t>&lt; Unchanged parts are omitted &gt;</w:t>
            </w:r>
          </w:p>
          <w:p w14:paraId="2AF26560" w14:textId="77777777" w:rsidR="00EA54C5" w:rsidRPr="001A4EF0" w:rsidRDefault="00EA54C5" w:rsidP="00EA54C5">
            <w:pPr>
              <w:rPr>
                <w:lang w:val="en-US"/>
              </w:rPr>
            </w:pPr>
            <w:r w:rsidRPr="001A4EF0">
              <w:rPr>
                <w:lang w:val="en-US"/>
              </w:rPr>
              <w:t xml:space="preserve">When a UE is configured with </w:t>
            </w:r>
            <w:r w:rsidRPr="001A4EF0">
              <w:rPr>
                <w:i/>
                <w:iCs/>
                <w:lang w:val="en-US"/>
              </w:rPr>
              <w:t xml:space="preserve">dl-OrJointTCI-StateList </w:t>
            </w:r>
            <w:r w:rsidRPr="001A4EF0">
              <w:rPr>
                <w:lang w:val="en-US"/>
              </w:rPr>
              <w:t xml:space="preserve">and is having one indicated </w:t>
            </w:r>
            <w:r w:rsidRPr="001A4EF0">
              <w:rPr>
                <w:i/>
                <w:iCs/>
                <w:lang w:val="en-US"/>
              </w:rPr>
              <w:t>TCI-state</w:t>
            </w:r>
            <w:r w:rsidRPr="001A4EF0">
              <w:rPr>
                <w:lang w:val="en-US"/>
              </w:rPr>
              <w:t xml:space="preserve">, and if the UE is configured with </w:t>
            </w:r>
            <w:r w:rsidRPr="001A4EF0">
              <w:rPr>
                <w:i/>
                <w:iCs/>
                <w:lang w:val="en-US"/>
              </w:rPr>
              <w:t>unifiedTCI-StateType</w:t>
            </w:r>
            <w:r w:rsidRPr="001A4EF0">
              <w:rPr>
                <w:lang w:val="en-US"/>
              </w:rPr>
              <w:t xml:space="preserve"> is set as ‘separate’, and if the UE receives a TCI codepoint mapped with either of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the UE shall update the one indicated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and maintain the other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that is not updated by the received TCI codepoint.</w:t>
            </w:r>
          </w:p>
          <w:p w14:paraId="3027DE94" w14:textId="77777777" w:rsidR="00EA54C5" w:rsidRPr="001A4EF0" w:rsidRDefault="00EA54C5" w:rsidP="00EA54C5">
            <w:pPr>
              <w:rPr>
                <w:color w:val="000000" w:themeColor="text1"/>
                <w:lang w:val="en-US"/>
              </w:rPr>
            </w:pPr>
            <w:r w:rsidRPr="001A4EF0">
              <w:rPr>
                <w:color w:val="000000" w:themeColor="text1"/>
                <w:lang w:val="en-US"/>
              </w:rPr>
              <w:t xml:space="preserve">When a UE is configured with </w:t>
            </w:r>
            <w:r w:rsidRPr="001A4EF0">
              <w:rPr>
                <w:i/>
                <w:color w:val="000000" w:themeColor="text1"/>
                <w:lang w:val="en-US"/>
              </w:rPr>
              <w:t xml:space="preserve">dl-OrJointTCI-StateList </w:t>
            </w:r>
            <w:r w:rsidRPr="001A4EF0">
              <w:rPr>
                <w:color w:val="000000" w:themeColor="text1"/>
                <w:lang w:val="en-US"/>
              </w:rPr>
              <w:t xml:space="preserve">and is having two indicated </w:t>
            </w:r>
            <w:r w:rsidRPr="001A4EF0">
              <w:rPr>
                <w:i/>
                <w:color w:val="000000" w:themeColor="text1"/>
                <w:lang w:val="en-US"/>
              </w:rPr>
              <w:t>TCI-states</w:t>
            </w:r>
            <w:r w:rsidRPr="001A4EF0">
              <w:rPr>
                <w:color w:val="000000" w:themeColor="text1"/>
                <w:lang w:val="en-US"/>
              </w:rPr>
              <w:t xml:space="preserve">, if the UE receives a TCI codepoint mapped with a sub-set of first and second </w:t>
            </w:r>
            <w:r w:rsidRPr="001A4EF0">
              <w:rPr>
                <w:i/>
                <w:color w:val="000000" w:themeColor="text1"/>
                <w:lang w:val="en-US"/>
              </w:rPr>
              <w:t>TCI-State(s)</w:t>
            </w:r>
            <w:r w:rsidRPr="001A4EF0">
              <w:rPr>
                <w:color w:val="000000" w:themeColor="text1"/>
                <w:lang w:val="en-US"/>
              </w:rPr>
              <w:t xml:space="preserve"> and/or a sub-set of</w:t>
            </w:r>
            <w:r w:rsidRPr="001A4EF0">
              <w:rPr>
                <w:i/>
                <w:color w:val="000000" w:themeColor="text1"/>
                <w:lang w:val="en-US"/>
              </w:rPr>
              <w:t xml:space="preserve"> </w:t>
            </w:r>
            <w:r w:rsidRPr="001A4EF0">
              <w:rPr>
                <w:color w:val="000000" w:themeColor="text1"/>
                <w:lang w:val="en-US"/>
              </w:rPr>
              <w:t xml:space="preserve">first and second </w:t>
            </w:r>
            <w:r w:rsidRPr="001A4EF0">
              <w:rPr>
                <w:i/>
                <w:color w:val="000000" w:themeColor="text1"/>
                <w:lang w:val="en-US"/>
              </w:rPr>
              <w:t>TCI-UL-State(s)</w:t>
            </w:r>
            <w:r w:rsidRPr="001A4EF0">
              <w:rPr>
                <w:color w:val="000000" w:themeColor="text1"/>
                <w:lang w:val="en-US"/>
              </w:rPr>
              <w:t xml:space="preserve">, the UE shall update the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mapped to the TCI codepoint, when applicable, and keep the previously indicated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that is/are not updated by the TCI codepoint.</w:t>
            </w:r>
          </w:p>
          <w:p w14:paraId="0492B148" w14:textId="77777777" w:rsidR="00EA54C5" w:rsidRPr="001A4EF0" w:rsidRDefault="00EA54C5" w:rsidP="00EA54C5">
            <w:pPr>
              <w:rPr>
                <w:color w:val="FF0000"/>
                <w:lang w:val="en-US"/>
              </w:rPr>
            </w:pPr>
            <w:r w:rsidRPr="001A4EF0">
              <w:rPr>
                <w:color w:val="FF0000"/>
                <w:lang w:val="en-US"/>
              </w:rPr>
              <w:t xml:space="preserve">When a UE is configured with </w:t>
            </w:r>
            <w:r w:rsidRPr="001A4EF0">
              <w:rPr>
                <w:i/>
                <w:color w:val="FF0000"/>
                <w:lang w:val="en-US"/>
              </w:rPr>
              <w:t xml:space="preserve">dl-OrJointTCI-StateList </w:t>
            </w:r>
            <w:r w:rsidRPr="001A4EF0">
              <w:rPr>
                <w:color w:val="FF0000"/>
                <w:lang w:val="en-US"/>
              </w:rPr>
              <w:t>and a</w:t>
            </w:r>
            <w:r w:rsidRPr="001A4EF0">
              <w:rPr>
                <w:i/>
                <w:color w:val="FF0000"/>
                <w:lang w:val="en-US"/>
              </w:rPr>
              <w:t xml:space="preserve">t </w:t>
            </w:r>
            <w:r w:rsidRPr="001A4EF0">
              <w:rPr>
                <w:color w:val="FF0000"/>
                <w:lang w:val="en-US"/>
              </w:rPr>
              <w:t>least one</w:t>
            </w:r>
            <w:r w:rsidRPr="001A4EF0">
              <w:rPr>
                <w:i/>
                <w:color w:val="FF0000"/>
                <w:lang w:val="en-US"/>
              </w:rPr>
              <w:t xml:space="preserve"> </w:t>
            </w:r>
            <w:r w:rsidRPr="001A4EF0">
              <w:rPr>
                <w:rFonts w:cs="Times"/>
                <w:i/>
                <w:iCs/>
                <w:color w:val="FF0000"/>
                <w:szCs w:val="18"/>
                <w:lang w:val="en-US" w:eastAsia="zh-CN"/>
              </w:rPr>
              <w:t>TCI-Stat</w:t>
            </w:r>
            <w:r w:rsidRPr="001A4EF0">
              <w:rPr>
                <w:rFonts w:ascii="Times New Roman" w:hAnsi="Times New Roman"/>
                <w:i/>
                <w:iCs/>
                <w:color w:val="FF0000"/>
                <w:szCs w:val="18"/>
                <w:lang w:val="en-US" w:eastAsia="zh-CN"/>
              </w:rPr>
              <w:t>e</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in</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the</w:t>
            </w:r>
            <w:r w:rsidRPr="001A4EF0">
              <w:rPr>
                <w:rFonts w:ascii="Times New Roman" w:hAnsi="Times New Roman"/>
                <w:iCs/>
                <w:color w:val="FF0000"/>
                <w:szCs w:val="18"/>
                <w:lang w:val="en-US" w:eastAsia="zh-CN"/>
              </w:rPr>
              <w:t xml:space="preserve"> </w:t>
            </w:r>
            <w:r w:rsidRPr="001A4EF0">
              <w:rPr>
                <w:i/>
                <w:color w:val="FF0000"/>
                <w:lang w:val="en-US"/>
              </w:rPr>
              <w:t>dl-OrJointTCI-StateList</w:t>
            </w:r>
            <w:r w:rsidRPr="001A4EF0">
              <w:rPr>
                <w:rFonts w:cs="Times"/>
                <w:iCs/>
                <w:color w:val="FF0000"/>
                <w:szCs w:val="18"/>
                <w:lang w:val="en-US" w:eastAsia="zh-CN"/>
              </w:rPr>
              <w:t xml:space="preserve"> or one</w:t>
            </w:r>
            <w:r w:rsidRPr="001A4EF0">
              <w:rPr>
                <w:color w:val="FF0000"/>
                <w:lang w:val="en-US"/>
              </w:rPr>
              <w:t xml:space="preserve"> </w:t>
            </w:r>
            <w:r w:rsidRPr="001A4EF0">
              <w:rPr>
                <w:i/>
                <w:iCs/>
                <w:color w:val="FF0000"/>
                <w:lang w:val="en-US"/>
              </w:rPr>
              <w:t>TCI-UL-State</w:t>
            </w:r>
            <w:r w:rsidRPr="001A4EF0">
              <w:rPr>
                <w:rFonts w:ascii="Times New Roman" w:eastAsiaTheme="minorEastAsia" w:hAnsi="Times New Roman"/>
                <w:color w:val="FF0000"/>
                <w:lang w:val="en-US" w:eastAsia="zh-CN"/>
              </w:rPr>
              <w:t xml:space="preserve"> </w:t>
            </w:r>
            <w:r w:rsidRPr="001A4EF0">
              <w:rPr>
                <w:color w:val="FF0000"/>
                <w:lang w:val="en-US"/>
              </w:rPr>
              <w:t xml:space="preserve">includes </w:t>
            </w:r>
            <w:r w:rsidRPr="001A4EF0">
              <w:rPr>
                <w:i/>
                <w:iCs/>
                <w:color w:val="FF0000"/>
                <w:lang w:val="en-US"/>
              </w:rPr>
              <w:t>pl-Offset</w:t>
            </w:r>
            <w:r w:rsidRPr="001A4EF0">
              <w:rPr>
                <w:color w:val="FF0000"/>
                <w:lang w:val="en-US"/>
              </w:rPr>
              <w:t xml:space="preserve">, </w:t>
            </w:r>
          </w:p>
          <w:p w14:paraId="0AA7BEA6" w14:textId="77777777" w:rsidR="00EA54C5" w:rsidRPr="001A4EF0" w:rsidRDefault="00EA54C5" w:rsidP="00EA54C5">
            <w:pPr>
              <w:pStyle w:val="af8"/>
              <w:numPr>
                <w:ilvl w:val="0"/>
                <w:numId w:val="21"/>
              </w:numPr>
              <w:snapToGrid w:val="0"/>
              <w:ind w:firstLineChars="0"/>
              <w:rPr>
                <w:rFonts w:ascii="Times New Roman" w:hAnsi="Times New Roman"/>
                <w:color w:val="FF0000"/>
              </w:rPr>
            </w:pPr>
            <w:r w:rsidRPr="001A4EF0">
              <w:rPr>
                <w:rFonts w:ascii="Times New Roman" w:hAnsi="Times New Roman"/>
                <w:color w:val="FF0000"/>
              </w:rPr>
              <w:t xml:space="preserve">if </w:t>
            </w:r>
            <w:r w:rsidRPr="001A4EF0">
              <w:rPr>
                <w:rFonts w:ascii="Times New Roman" w:hAnsi="Times New Roman"/>
                <w:i/>
                <w:iCs/>
                <w:color w:val="FF0000"/>
              </w:rPr>
              <w:t>unifiedTCI-StateType</w:t>
            </w:r>
            <w:r w:rsidRPr="001A4EF0">
              <w:rPr>
                <w:rFonts w:ascii="Times New Roman" w:hAnsi="Times New Roman"/>
                <w:color w:val="FF0000"/>
              </w:rPr>
              <w:t xml:space="preserve"> is set as ‘joint’ and UE is having two indicated </w:t>
            </w:r>
            <w:r w:rsidRPr="001A4EF0">
              <w:rPr>
                <w:rFonts w:ascii="Times New Roman" w:hAnsi="Times New Roman"/>
                <w:i/>
                <w:color w:val="FF0000"/>
              </w:rPr>
              <w:t>TCI-states</w:t>
            </w:r>
            <w:r w:rsidRPr="001A4EF0">
              <w:rPr>
                <w:rFonts w:ascii="Times New Roman" w:hAnsi="Times New Roman"/>
                <w:color w:val="FF0000"/>
              </w:rPr>
              <w:t xml:space="preserve">, the first TCI-state is used for PDCCH/PDSCH transmission; and if the UE receives a TCI codepoint mapped with a sub-set of first and second </w:t>
            </w:r>
            <w:r w:rsidRPr="001A4EF0">
              <w:rPr>
                <w:rFonts w:ascii="Times New Roman" w:hAnsi="Times New Roman"/>
                <w:i/>
                <w:color w:val="FF0000"/>
              </w:rPr>
              <w:t>TCI-State(s)</w:t>
            </w:r>
            <w:r w:rsidRPr="001A4EF0">
              <w:rPr>
                <w:rFonts w:ascii="Times New Roman" w:hAnsi="Times New Roman"/>
                <w:color w:val="FF0000"/>
              </w:rPr>
              <w:t xml:space="preserve">, the UE shall update the first/second </w:t>
            </w:r>
            <w:r w:rsidRPr="001A4EF0">
              <w:rPr>
                <w:rFonts w:ascii="Times New Roman" w:hAnsi="Times New Roman"/>
                <w:i/>
                <w:color w:val="FF0000"/>
              </w:rPr>
              <w:t>TCI-State(s)</w:t>
            </w:r>
            <w:r w:rsidRPr="001A4EF0">
              <w:rPr>
                <w:rFonts w:ascii="Times New Roman" w:hAnsi="Times New Roman"/>
                <w:color w:val="FF0000"/>
              </w:rPr>
              <w:t xml:space="preserve"> mapped to the TCI codepoint, when applicable, and keep the previously indicated first/second </w:t>
            </w:r>
            <w:r w:rsidRPr="001A4EF0">
              <w:rPr>
                <w:rFonts w:ascii="Times New Roman" w:hAnsi="Times New Roman"/>
                <w:i/>
                <w:color w:val="FF0000"/>
              </w:rPr>
              <w:t>TCI-State(s)</w:t>
            </w:r>
            <w:r w:rsidRPr="001A4EF0">
              <w:rPr>
                <w:rFonts w:ascii="Times New Roman" w:hAnsi="Times New Roman"/>
                <w:color w:val="FF0000"/>
              </w:rPr>
              <w:t xml:space="preserve"> and/or first/second </w:t>
            </w:r>
            <w:r w:rsidRPr="001A4EF0">
              <w:rPr>
                <w:rFonts w:ascii="Times New Roman" w:hAnsi="Times New Roman"/>
                <w:i/>
                <w:color w:val="FF0000"/>
              </w:rPr>
              <w:t>TCI-UL-State(s)</w:t>
            </w:r>
            <w:r w:rsidRPr="001A4EF0">
              <w:rPr>
                <w:rFonts w:ascii="Times New Roman" w:hAnsi="Times New Roman"/>
                <w:color w:val="FF0000"/>
              </w:rPr>
              <w:t xml:space="preserve"> that is/are not updated by the TCI codepoint. </w:t>
            </w:r>
          </w:p>
          <w:p w14:paraId="25DAD6A0" w14:textId="60498F37" w:rsidR="00B52419" w:rsidRPr="001A4EF0" w:rsidRDefault="00EA54C5" w:rsidP="00BB2501">
            <w:pPr>
              <w:pStyle w:val="tabletext"/>
              <w:numPr>
                <w:ilvl w:val="0"/>
                <w:numId w:val="25"/>
              </w:numPr>
              <w:jc w:val="left"/>
              <w:rPr>
                <w:szCs w:val="20"/>
              </w:rPr>
            </w:pPr>
            <w:r w:rsidRPr="001A4EF0">
              <w:rPr>
                <w:color w:val="FF0000"/>
              </w:rPr>
              <w:t xml:space="preserve">If </w:t>
            </w:r>
            <w:r w:rsidRPr="001A4EF0">
              <w:rPr>
                <w:i/>
                <w:iCs/>
                <w:color w:val="FF0000"/>
              </w:rPr>
              <w:t>unifiedTCI-StateType</w:t>
            </w:r>
            <w:r w:rsidRPr="001A4EF0">
              <w:rPr>
                <w:color w:val="FF0000"/>
              </w:rPr>
              <w:t xml:space="preserve"> is set as ‘separate’ and UE is having two indicated </w:t>
            </w:r>
            <w:r w:rsidRPr="001A4EF0">
              <w:rPr>
                <w:i/>
                <w:color w:val="FF0000"/>
              </w:rPr>
              <w:t xml:space="preserve">TCI-UL-State(s) </w:t>
            </w:r>
            <w:r w:rsidRPr="001A4EF0">
              <w:rPr>
                <w:color w:val="FF0000"/>
              </w:rPr>
              <w:t xml:space="preserve">and one indicated </w:t>
            </w:r>
            <w:r w:rsidRPr="001A4EF0">
              <w:rPr>
                <w:i/>
                <w:color w:val="FF0000"/>
              </w:rPr>
              <w:t>TCI-State</w:t>
            </w:r>
            <w:r w:rsidRPr="001A4EF0">
              <w:rPr>
                <w:color w:val="FF0000"/>
              </w:rPr>
              <w:t xml:space="preserve">, if the UE receives a TCI codepoint mapped with a sub-set of one </w:t>
            </w:r>
            <w:r w:rsidRPr="001A4EF0">
              <w:rPr>
                <w:i/>
                <w:color w:val="FF0000"/>
              </w:rPr>
              <w:t xml:space="preserve">TCI-State </w:t>
            </w:r>
            <w:r w:rsidRPr="001A4EF0">
              <w:rPr>
                <w:color w:val="FF0000"/>
              </w:rPr>
              <w:t>and/or a sub-set of</w:t>
            </w:r>
            <w:r w:rsidRPr="001A4EF0">
              <w:rPr>
                <w:i/>
                <w:color w:val="FF0000"/>
              </w:rPr>
              <w:t xml:space="preserve"> </w:t>
            </w:r>
            <w:r w:rsidRPr="001A4EF0">
              <w:rPr>
                <w:color w:val="FF0000"/>
              </w:rPr>
              <w:t xml:space="preserve">first and second </w:t>
            </w:r>
            <w:r w:rsidRPr="001A4EF0">
              <w:rPr>
                <w:i/>
                <w:color w:val="FF0000"/>
              </w:rPr>
              <w:t>TCI-UL-State(s)</w:t>
            </w:r>
            <w:r w:rsidRPr="001A4EF0">
              <w:rPr>
                <w:color w:val="FF0000"/>
              </w:rPr>
              <w:t xml:space="preserve">, the UE shall update the </w:t>
            </w:r>
            <w:r w:rsidRPr="001A4EF0">
              <w:rPr>
                <w:i/>
                <w:color w:val="FF0000"/>
              </w:rPr>
              <w:t xml:space="preserve">TCI-State </w:t>
            </w:r>
            <w:r w:rsidRPr="001A4EF0">
              <w:rPr>
                <w:color w:val="FF0000"/>
              </w:rPr>
              <w:t xml:space="preserve">and/or first/second </w:t>
            </w:r>
            <w:r w:rsidRPr="001A4EF0">
              <w:rPr>
                <w:i/>
                <w:color w:val="FF0000"/>
              </w:rPr>
              <w:t>TCI-UL-State(s)</w:t>
            </w:r>
            <w:r w:rsidRPr="001A4EF0">
              <w:rPr>
                <w:color w:val="FF0000"/>
              </w:rPr>
              <w:t xml:space="preserve"> mapped to the TCI codepoint, when applicable, and keep the previously indicated </w:t>
            </w:r>
            <w:r w:rsidRPr="001A4EF0">
              <w:rPr>
                <w:i/>
                <w:color w:val="FF0000"/>
              </w:rPr>
              <w:t>TCI-State</w:t>
            </w:r>
            <w:r w:rsidRPr="001A4EF0">
              <w:rPr>
                <w:color w:val="FF0000"/>
              </w:rPr>
              <w:t xml:space="preserve"> and/or first/second </w:t>
            </w:r>
            <w:r w:rsidRPr="001A4EF0">
              <w:rPr>
                <w:i/>
                <w:color w:val="FF0000"/>
              </w:rPr>
              <w:t>TCI-UL-State(s)</w:t>
            </w:r>
            <w:r w:rsidRPr="001A4EF0">
              <w:rPr>
                <w:color w:val="FF0000"/>
              </w:rPr>
              <w:t xml:space="preserve"> that is/are not updated by the TCI codepoint.</w:t>
            </w:r>
          </w:p>
          <w:p w14:paraId="57686DC6" w14:textId="77777777" w:rsidR="00B52419" w:rsidRPr="001A4EF0" w:rsidRDefault="00B52419" w:rsidP="00E22788">
            <w:pPr>
              <w:pStyle w:val="tabletext"/>
              <w:jc w:val="left"/>
              <w:rPr>
                <w:szCs w:val="20"/>
              </w:rPr>
            </w:pPr>
          </w:p>
          <w:p w14:paraId="68626DA8" w14:textId="77777777" w:rsidR="00B52419" w:rsidRPr="001A4EF0" w:rsidRDefault="00CC1189" w:rsidP="00CC1189">
            <w:pPr>
              <w:pStyle w:val="tabletext"/>
              <w:rPr>
                <w:color w:val="FF0000"/>
                <w:szCs w:val="20"/>
              </w:rPr>
            </w:pPr>
            <w:r w:rsidRPr="001A4EF0">
              <w:rPr>
                <w:color w:val="FF0000"/>
                <w:szCs w:val="20"/>
              </w:rPr>
              <w:t>&lt; Unchanged parts are omitted &gt;</w:t>
            </w:r>
          </w:p>
          <w:p w14:paraId="5C4820DE" w14:textId="78E0EFF4" w:rsidR="00B52419" w:rsidRPr="001A4EF0" w:rsidRDefault="00B52419" w:rsidP="00E22788">
            <w:pPr>
              <w:pStyle w:val="tabletext"/>
              <w:jc w:val="left"/>
              <w:rPr>
                <w:b/>
                <w:szCs w:val="20"/>
              </w:rPr>
            </w:pPr>
          </w:p>
        </w:tc>
      </w:tr>
    </w:tbl>
    <w:p w14:paraId="144AA060" w14:textId="07F52D53" w:rsidR="00B52419" w:rsidRPr="001A4EF0" w:rsidRDefault="00B52419" w:rsidP="00B52419">
      <w:pPr>
        <w:rPr>
          <w:lang w:val="en-US" w:eastAsia="zh-CN"/>
        </w:rPr>
      </w:pPr>
    </w:p>
    <w:p w14:paraId="63D871D6" w14:textId="3641A315" w:rsidR="002F3BC7" w:rsidRPr="001A4EF0" w:rsidRDefault="002F3BC7" w:rsidP="002F3BC7">
      <w:pPr>
        <w:pStyle w:val="1"/>
        <w:rPr>
          <w:lang w:val="en-US"/>
        </w:rPr>
      </w:pPr>
      <w:r w:rsidRPr="001A4EF0">
        <w:rPr>
          <w:lang w:val="en-US"/>
        </w:rPr>
        <w:t>Conclusion</w:t>
      </w:r>
    </w:p>
    <w:p w14:paraId="71252284" w14:textId="15F2447C" w:rsidR="002F3BC7" w:rsidRPr="001A4EF0" w:rsidRDefault="002F3BC7" w:rsidP="003D0AB0">
      <w:pPr>
        <w:rPr>
          <w:lang w:val="en-US" w:eastAsia="zh-CN"/>
        </w:rPr>
      </w:pPr>
      <w:r w:rsidRPr="001A4EF0">
        <w:rPr>
          <w:lang w:val="en-US" w:eastAsia="zh-CN"/>
        </w:rPr>
        <w:t>Our proposal</w:t>
      </w:r>
      <w:r w:rsidR="003D0AB0" w:rsidRPr="001A4EF0">
        <w:rPr>
          <w:lang w:val="en-US" w:eastAsia="zh-CN"/>
        </w:rPr>
        <w:t xml:space="preserve">s and a </w:t>
      </w:r>
      <w:r w:rsidRPr="001A4EF0">
        <w:rPr>
          <w:lang w:val="en-US" w:eastAsia="zh-CN"/>
        </w:rPr>
        <w:t>few text proposals for maintenance of MIMO phase 5</w:t>
      </w:r>
      <w:r w:rsidR="003D0AB0" w:rsidRPr="001A4EF0">
        <w:rPr>
          <w:lang w:val="en-US" w:eastAsia="zh-CN"/>
        </w:rPr>
        <w:t xml:space="preserve"> are summarized as follows.</w:t>
      </w:r>
    </w:p>
    <w:p w14:paraId="6A01981F" w14:textId="77777777" w:rsidR="003D0AB0" w:rsidRPr="001A4EF0" w:rsidRDefault="003D0AB0" w:rsidP="007757B7">
      <w:pPr>
        <w:pStyle w:val="proposal"/>
        <w:numPr>
          <w:ilvl w:val="0"/>
          <w:numId w:val="26"/>
        </w:numPr>
        <w:ind w:left="1134" w:hanging="1134"/>
      </w:pPr>
      <w:r w:rsidRPr="001A4EF0">
        <w:t>Support Option-1 when only PUCCH resources with UEIRI overlap/collide with PUSCH.</w:t>
      </w:r>
    </w:p>
    <w:p w14:paraId="5A35DD9D" w14:textId="77777777" w:rsidR="003D0AB0" w:rsidRPr="001A4EF0" w:rsidRDefault="003D0AB0" w:rsidP="003D0AB0">
      <w:pPr>
        <w:pStyle w:val="boldbullet1"/>
      </w:pPr>
      <w:r w:rsidRPr="001A4EF0">
        <w:t>Option-1: A field of bit sequence with a length of L bit is piggybacked into the PUSCH.</w:t>
      </w:r>
    </w:p>
    <w:p w14:paraId="5F83BB1B" w14:textId="3F453D4E" w:rsidR="003D0AB0" w:rsidRPr="001A4EF0" w:rsidRDefault="003D0AB0" w:rsidP="003D0AB0">
      <w:pPr>
        <w:pStyle w:val="boldbullet2"/>
      </w:pPr>
      <w:r w:rsidRPr="001A4EF0">
        <w:t>Each of bits in the bit sequence corresponds to respective first PUCCH(s) by an ascending order of the values of PUCCH resource ID associated with the first PUCCHs.</w:t>
      </w:r>
    </w:p>
    <w:p w14:paraId="5E4DAD8E" w14:textId="77777777" w:rsidR="003D0AB0" w:rsidRPr="001A4EF0" w:rsidRDefault="003D0AB0" w:rsidP="003D0AB0">
      <w:pPr>
        <w:pStyle w:val="boldbullet2"/>
        <w:numPr>
          <w:ilvl w:val="0"/>
          <w:numId w:val="0"/>
        </w:numPr>
      </w:pPr>
    </w:p>
    <w:p w14:paraId="23352A14" w14:textId="77777777" w:rsidR="003D0AB0" w:rsidRPr="001A4EF0" w:rsidRDefault="003D0AB0" w:rsidP="007757B7">
      <w:pPr>
        <w:pStyle w:val="proposal"/>
        <w:rPr>
          <w:rFonts w:eastAsiaTheme="minorEastAsia"/>
        </w:rPr>
      </w:pPr>
      <w:r w:rsidRPr="001A4EF0">
        <w:rPr>
          <w:rFonts w:eastAsiaTheme="minorEastAsia"/>
        </w:rPr>
        <w:t xml:space="preserve">Support Option-1 </w:t>
      </w:r>
      <w:r w:rsidRPr="001A4EF0">
        <w:t>when PUCCH resources with UEIRI overlap/collide with PUSCH</w:t>
      </w:r>
      <w:r w:rsidRPr="001A4EF0">
        <w:rPr>
          <w:rFonts w:eastAsiaTheme="minorEastAsia"/>
        </w:rPr>
        <w:t>.</w:t>
      </w:r>
    </w:p>
    <w:p w14:paraId="499C0BF8" w14:textId="77777777" w:rsidR="003D0AB0" w:rsidRPr="001A4EF0" w:rsidRDefault="003D0AB0" w:rsidP="003D0AB0">
      <w:pPr>
        <w:pStyle w:val="boldbullet1"/>
      </w:pPr>
      <w:r w:rsidRPr="001A4EF0">
        <w:t>Option-1: The field of UEIRI is jointly encoded with HARQ-ACK by appending the UEIRI to the HARQ-ACK information bits.</w:t>
      </w:r>
    </w:p>
    <w:p w14:paraId="0284069C" w14:textId="77777777" w:rsidR="003D0AB0" w:rsidRPr="001A4EF0" w:rsidRDefault="003D0AB0" w:rsidP="003D0AB0">
      <w:pPr>
        <w:pStyle w:val="boldbullet2"/>
      </w:pPr>
      <w:r w:rsidRPr="001A4EF0">
        <w:t>Note: UE does not expect to multiplex UEIBR in a CG PUSCH with CG-UCI/UTO-UCI,</w:t>
      </w:r>
    </w:p>
    <w:p w14:paraId="1DFE3629" w14:textId="650800B8" w:rsidR="003D0AB0" w:rsidRPr="001A4EF0" w:rsidRDefault="003D0AB0" w:rsidP="003D0AB0">
      <w:pPr>
        <w:pStyle w:val="boldbullet2"/>
      </w:pPr>
      <w:r w:rsidRPr="001A4EF0">
        <w:t>Note: From spec perspective, multiplexing UEIRI in PUSCH reuses the same mechanism of CG-UCI.</w:t>
      </w:r>
    </w:p>
    <w:p w14:paraId="7F106E67" w14:textId="77777777" w:rsidR="003D0AB0" w:rsidRPr="001A4EF0" w:rsidRDefault="003D0AB0" w:rsidP="003D0AB0">
      <w:pPr>
        <w:pStyle w:val="boldbullet2"/>
        <w:numPr>
          <w:ilvl w:val="0"/>
          <w:numId w:val="0"/>
        </w:numPr>
      </w:pPr>
    </w:p>
    <w:p w14:paraId="0B31B5F0" w14:textId="77777777" w:rsidR="003D0AB0" w:rsidRPr="001A4EF0" w:rsidRDefault="003D0AB0"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3D0AB0" w:rsidRPr="001A4EF0" w14:paraId="7235AC42" w14:textId="77777777" w:rsidTr="0042632E">
        <w:tc>
          <w:tcPr>
            <w:tcW w:w="2830" w:type="dxa"/>
          </w:tcPr>
          <w:p w14:paraId="0D1D7602" w14:textId="77777777" w:rsidR="003D0AB0" w:rsidRPr="001A4EF0" w:rsidRDefault="003D0AB0" w:rsidP="0042632E">
            <w:pPr>
              <w:pStyle w:val="tabletext"/>
              <w:rPr>
                <w:b/>
              </w:rPr>
            </w:pPr>
            <w:r w:rsidRPr="001A4EF0">
              <w:rPr>
                <w:b/>
              </w:rPr>
              <w:t>Spec</w:t>
            </w:r>
          </w:p>
        </w:tc>
        <w:tc>
          <w:tcPr>
            <w:tcW w:w="6798" w:type="dxa"/>
          </w:tcPr>
          <w:p w14:paraId="3E44D895" w14:textId="77777777" w:rsidR="003D0AB0" w:rsidRPr="001A4EF0" w:rsidRDefault="003D0AB0" w:rsidP="0042632E">
            <w:pPr>
              <w:pStyle w:val="tabletext"/>
              <w:jc w:val="left"/>
              <w:rPr>
                <w:szCs w:val="20"/>
              </w:rPr>
            </w:pPr>
            <w:r w:rsidRPr="001A4EF0">
              <w:rPr>
                <w:szCs w:val="20"/>
              </w:rPr>
              <w:t xml:space="preserve">TS38.213 </w:t>
            </w:r>
            <w:r w:rsidRPr="001A4EF0">
              <w:rPr>
                <w:szCs w:val="20"/>
              </w:rPr>
              <w:fldChar w:fldCharType="begin"/>
            </w:r>
            <w:r w:rsidRPr="001A4EF0">
              <w:rPr>
                <w:szCs w:val="20"/>
              </w:rPr>
              <w:instrText xml:space="preserve"> REF _Ref210128515 \r \h </w:instrText>
            </w:r>
            <w:r w:rsidRPr="001A4EF0">
              <w:rPr>
                <w:szCs w:val="20"/>
              </w:rPr>
            </w:r>
            <w:r w:rsidRPr="001A4EF0">
              <w:rPr>
                <w:szCs w:val="20"/>
              </w:rPr>
              <w:fldChar w:fldCharType="separate"/>
            </w:r>
            <w:r w:rsidRPr="001A4EF0">
              <w:rPr>
                <w:szCs w:val="20"/>
              </w:rPr>
              <w:t>[2]</w:t>
            </w:r>
            <w:r w:rsidRPr="001A4EF0">
              <w:rPr>
                <w:szCs w:val="20"/>
              </w:rPr>
              <w:fldChar w:fldCharType="end"/>
            </w:r>
          </w:p>
        </w:tc>
      </w:tr>
      <w:tr w:rsidR="003D0AB0" w:rsidRPr="001A4EF0" w14:paraId="7B5B4A37" w14:textId="77777777" w:rsidTr="0042632E">
        <w:tc>
          <w:tcPr>
            <w:tcW w:w="2830" w:type="dxa"/>
          </w:tcPr>
          <w:p w14:paraId="101E61E8" w14:textId="77777777" w:rsidR="003D0AB0" w:rsidRPr="001A4EF0" w:rsidRDefault="003D0AB0" w:rsidP="0042632E">
            <w:pPr>
              <w:pStyle w:val="tabletext"/>
              <w:rPr>
                <w:b/>
                <w:szCs w:val="20"/>
              </w:rPr>
            </w:pPr>
            <w:r w:rsidRPr="001A4EF0">
              <w:rPr>
                <w:b/>
              </w:rPr>
              <w:t>Reason for change</w:t>
            </w:r>
          </w:p>
        </w:tc>
        <w:tc>
          <w:tcPr>
            <w:tcW w:w="6798" w:type="dxa"/>
          </w:tcPr>
          <w:p w14:paraId="789EB38E" w14:textId="77777777" w:rsidR="003D0AB0" w:rsidRPr="001A4EF0" w:rsidRDefault="003D0AB0" w:rsidP="0042632E">
            <w:pPr>
              <w:pStyle w:val="tabletext"/>
              <w:jc w:val="left"/>
              <w:rPr>
                <w:szCs w:val="20"/>
              </w:rPr>
            </w:pPr>
            <w:r w:rsidRPr="001A4EF0">
              <w:rPr>
                <w:rFonts w:eastAsiaTheme="minorEastAsia"/>
                <w:bCs/>
                <w:szCs w:val="20"/>
              </w:rPr>
              <w:t xml:space="preserve">In RAN1#121 meeting, reusing the intra-UE multiplexing/prioritization rules of PUSCH with A-CSI for PUSCH for UEI-BR for Mode A was agreed. However, it is not captured in the current specification.   </w:t>
            </w:r>
          </w:p>
        </w:tc>
      </w:tr>
      <w:tr w:rsidR="003D0AB0" w:rsidRPr="001A4EF0" w14:paraId="10622CE8" w14:textId="77777777" w:rsidTr="0042632E">
        <w:tc>
          <w:tcPr>
            <w:tcW w:w="2830" w:type="dxa"/>
          </w:tcPr>
          <w:p w14:paraId="783B1517" w14:textId="77777777" w:rsidR="003D0AB0" w:rsidRPr="001A4EF0" w:rsidRDefault="003D0AB0" w:rsidP="0042632E">
            <w:pPr>
              <w:pStyle w:val="tabletext"/>
              <w:rPr>
                <w:b/>
                <w:szCs w:val="20"/>
              </w:rPr>
            </w:pPr>
            <w:r w:rsidRPr="001A4EF0">
              <w:rPr>
                <w:b/>
              </w:rPr>
              <w:t>Summary of change</w:t>
            </w:r>
          </w:p>
        </w:tc>
        <w:tc>
          <w:tcPr>
            <w:tcW w:w="6798" w:type="dxa"/>
          </w:tcPr>
          <w:p w14:paraId="0DA50FF7" w14:textId="77777777" w:rsidR="003D0AB0" w:rsidRPr="001A4EF0" w:rsidRDefault="003D0AB0" w:rsidP="0042632E">
            <w:pPr>
              <w:pStyle w:val="tabletext"/>
              <w:jc w:val="left"/>
              <w:rPr>
                <w:szCs w:val="20"/>
              </w:rPr>
            </w:pPr>
            <w:r w:rsidRPr="001A4EF0">
              <w:rPr>
                <w:rFonts w:eastAsiaTheme="minorEastAsia"/>
                <w:bCs/>
                <w:szCs w:val="20"/>
              </w:rPr>
              <w:t xml:space="preserve">In TS38.213 section 9, clarify the intra-UE multiplexing/prioritization rules of PUSCH with A-CSI for PUSCH is reused for UEI-BR for Mode A. </w:t>
            </w:r>
          </w:p>
        </w:tc>
      </w:tr>
      <w:tr w:rsidR="003D0AB0" w:rsidRPr="001A4EF0" w14:paraId="157BBDF0" w14:textId="77777777" w:rsidTr="0042632E">
        <w:tc>
          <w:tcPr>
            <w:tcW w:w="2830" w:type="dxa"/>
          </w:tcPr>
          <w:p w14:paraId="21618046" w14:textId="77777777" w:rsidR="003D0AB0" w:rsidRPr="001A4EF0" w:rsidRDefault="003D0AB0" w:rsidP="0042632E">
            <w:pPr>
              <w:pStyle w:val="tabletext"/>
              <w:rPr>
                <w:b/>
                <w:szCs w:val="20"/>
              </w:rPr>
            </w:pPr>
            <w:r w:rsidRPr="001A4EF0">
              <w:rPr>
                <w:b/>
              </w:rPr>
              <w:t>Consequences if not approved</w:t>
            </w:r>
          </w:p>
        </w:tc>
        <w:tc>
          <w:tcPr>
            <w:tcW w:w="6798" w:type="dxa"/>
          </w:tcPr>
          <w:p w14:paraId="3482B58D" w14:textId="77777777" w:rsidR="003D0AB0" w:rsidRPr="001A4EF0" w:rsidRDefault="003D0AB0" w:rsidP="0042632E">
            <w:pPr>
              <w:pStyle w:val="tabletext"/>
              <w:jc w:val="left"/>
              <w:rPr>
                <w:szCs w:val="20"/>
              </w:rPr>
            </w:pPr>
            <w:r w:rsidRPr="001A4EF0">
              <w:rPr>
                <w:rFonts w:eastAsiaTheme="minorEastAsia"/>
              </w:rPr>
              <w:t>UE behavior is not clear when PUSCH carrying UEI-BR for Mode A overlaps with other uplink channels/RSs.</w:t>
            </w:r>
          </w:p>
        </w:tc>
      </w:tr>
      <w:tr w:rsidR="003D0AB0" w:rsidRPr="001A4EF0" w14:paraId="1698FEFA" w14:textId="77777777" w:rsidTr="0042632E">
        <w:tc>
          <w:tcPr>
            <w:tcW w:w="9628" w:type="dxa"/>
            <w:gridSpan w:val="2"/>
          </w:tcPr>
          <w:p w14:paraId="47326040" w14:textId="77777777" w:rsidR="003D0AB0" w:rsidRPr="001A4EF0" w:rsidRDefault="003D0AB0" w:rsidP="0042632E">
            <w:pPr>
              <w:rPr>
                <w:b/>
                <w:bCs/>
                <w:lang w:val="en-US"/>
              </w:rPr>
            </w:pPr>
            <w:r w:rsidRPr="001A4EF0">
              <w:rPr>
                <w:b/>
                <w:bCs/>
                <w:lang w:val="en-US"/>
              </w:rPr>
              <w:t>9</w:t>
            </w:r>
            <w:r w:rsidRPr="001A4EF0">
              <w:rPr>
                <w:b/>
                <w:bCs/>
                <w:lang w:val="en-US"/>
              </w:rPr>
              <w:tab/>
              <w:t>UE procedure for reporting control information</w:t>
            </w:r>
          </w:p>
          <w:p w14:paraId="72A35CB3" w14:textId="77777777" w:rsidR="003D0AB0" w:rsidRPr="001A4EF0" w:rsidRDefault="003D0AB0" w:rsidP="0042632E">
            <w:pPr>
              <w:widowControl w:val="0"/>
              <w:autoSpaceDE w:val="0"/>
              <w:autoSpaceDN w:val="0"/>
              <w:adjustRightInd w:val="0"/>
              <w:snapToGrid w:val="0"/>
              <w:spacing w:afterLines="50"/>
              <w:jc w:val="center"/>
              <w:rPr>
                <w:color w:val="FF0000"/>
                <w:szCs w:val="20"/>
                <w:lang w:val="en-US" w:eastAsia="zh-CN"/>
              </w:rPr>
            </w:pPr>
            <w:r w:rsidRPr="001A4EF0">
              <w:rPr>
                <w:color w:val="FF0000"/>
                <w:szCs w:val="20"/>
                <w:lang w:val="en-US" w:eastAsia="zh-CN"/>
              </w:rPr>
              <w:lastRenderedPageBreak/>
              <w:t xml:space="preserve">&lt; </w:t>
            </w:r>
            <w:r w:rsidRPr="001A4EF0">
              <w:rPr>
                <w:color w:val="FF0000"/>
                <w:szCs w:val="20"/>
                <w:lang w:val="en-US"/>
              </w:rPr>
              <w:t>Unchanged parts are omitted</w:t>
            </w:r>
            <w:r w:rsidRPr="001A4EF0">
              <w:rPr>
                <w:color w:val="FF0000"/>
                <w:szCs w:val="20"/>
                <w:lang w:val="en-US" w:eastAsia="zh-CN"/>
              </w:rPr>
              <w:t xml:space="preserve"> &gt;</w:t>
            </w:r>
          </w:p>
          <w:p w14:paraId="00283CFC" w14:textId="77777777" w:rsidR="003D0AB0" w:rsidRPr="001A4EF0" w:rsidRDefault="003D0AB0" w:rsidP="0042632E">
            <w:pPr>
              <w:rPr>
                <w:rFonts w:eastAsia="Malgun Gothic"/>
                <w:lang w:val="en-US" w:eastAsia="zh-CN"/>
              </w:rPr>
            </w:pPr>
            <w:r w:rsidRPr="001A4EF0">
              <w:rPr>
                <w:rFonts w:eastAsia="Malgun Gothic"/>
                <w:lang w:val="en-US"/>
              </w:rPr>
              <w:t xml:space="preserve">For the remaining of this clause, when a UE </w:t>
            </w:r>
          </w:p>
          <w:p w14:paraId="22B85010" w14:textId="77777777" w:rsidR="003D0AB0" w:rsidRPr="001A4EF0" w:rsidRDefault="003D0AB0" w:rsidP="0042632E">
            <w:pPr>
              <w:pStyle w:val="B1"/>
              <w:rPr>
                <w:rFonts w:eastAsia="宋体"/>
                <w:lang w:val="en-US"/>
              </w:rPr>
            </w:pPr>
            <w:r w:rsidRPr="001A4EF0">
              <w:rPr>
                <w:lang w:val="en-US"/>
              </w:rPr>
              <w:t>-</w:t>
            </w:r>
            <w:r w:rsidRPr="001A4EF0">
              <w:rPr>
                <w:lang w:val="en-US"/>
              </w:rPr>
              <w:tab/>
              <w:t xml:space="preserve">is not provided </w:t>
            </w:r>
            <w:r w:rsidRPr="001A4EF0">
              <w:rPr>
                <w:i/>
                <w:lang w:val="en-US"/>
              </w:rPr>
              <w:t>coresetPoolIndex</w:t>
            </w:r>
            <w:r w:rsidRPr="001A4EF0">
              <w:rPr>
                <w:lang w:val="en-US"/>
              </w:rPr>
              <w:t xml:space="preserve"> or is provided </w:t>
            </w:r>
            <w:r w:rsidRPr="001A4EF0">
              <w:rPr>
                <w:i/>
                <w:lang w:val="en-US"/>
              </w:rPr>
              <w:t>coresetPoolIndex</w:t>
            </w:r>
            <w:r w:rsidRPr="001A4EF0">
              <w:rPr>
                <w:lang w:val="en-US"/>
              </w:rPr>
              <w:t xml:space="preserve"> with a value of 0 for first CORESETs, and is provided</w:t>
            </w:r>
            <w:r w:rsidRPr="001A4EF0">
              <w:rPr>
                <w:i/>
                <w:lang w:val="en-US"/>
              </w:rPr>
              <w:t xml:space="preserve"> coresetPoolIndex</w:t>
            </w:r>
            <w:r w:rsidRPr="001A4EF0">
              <w:rPr>
                <w:lang w:val="en-US"/>
              </w:rPr>
              <w:t xml:space="preserve"> with a value of 1 for second CORESETs, on active DL BWPs of serving cells, and</w:t>
            </w:r>
          </w:p>
          <w:p w14:paraId="13E4385A" w14:textId="77777777" w:rsidR="003D0AB0" w:rsidRPr="001A4EF0" w:rsidRDefault="003D0AB0" w:rsidP="0042632E">
            <w:pPr>
              <w:pStyle w:val="B1"/>
              <w:rPr>
                <w:lang w:val="en-US"/>
              </w:rPr>
            </w:pPr>
            <w:r w:rsidRPr="001A4EF0">
              <w:rPr>
                <w:lang w:val="en-US"/>
              </w:rPr>
              <w:t>-</w:t>
            </w:r>
            <w:r w:rsidRPr="001A4EF0">
              <w:rPr>
                <w:lang w:val="en-US"/>
              </w:rPr>
              <w:tab/>
              <w:t xml:space="preserve">is provided </w:t>
            </w:r>
            <w:r w:rsidRPr="001A4EF0">
              <w:rPr>
                <w:i/>
                <w:iCs/>
                <w:lang w:val="en-US"/>
              </w:rPr>
              <w:t>sTx-2Panel</w:t>
            </w:r>
          </w:p>
          <w:p w14:paraId="3552A1F3" w14:textId="77777777" w:rsidR="003D0AB0" w:rsidRPr="001A4EF0" w:rsidRDefault="003D0AB0" w:rsidP="0042632E">
            <w:pPr>
              <w:rPr>
                <w:rFonts w:eastAsia="Malgun Gothic"/>
                <w:lang w:val="en-US"/>
              </w:rPr>
            </w:pPr>
            <w:r w:rsidRPr="001A4EF0">
              <w:rPr>
                <w:rFonts w:eastAsia="Malgun Gothic"/>
                <w:lang w:val="en-US"/>
              </w:rPr>
              <w:t xml:space="preserve">the UE separately determines and resolves time overlapping among first PUSCH transmissions that </w:t>
            </w:r>
            <w:r w:rsidRPr="001A4EF0">
              <w:rPr>
                <w:lang w:val="en-US"/>
              </w:rPr>
              <w:t xml:space="preserve">use respective first spatial domain filters corresponding to first </w:t>
            </w:r>
            <w:r w:rsidRPr="001A4EF0">
              <w:rPr>
                <w:i/>
                <w:iCs/>
                <w:lang w:val="en-US"/>
              </w:rPr>
              <w:t>TCI-State</w:t>
            </w:r>
            <w:r w:rsidRPr="001A4EF0">
              <w:rPr>
                <w:lang w:val="en-US"/>
              </w:rPr>
              <w:t xml:space="preserve"> or</w:t>
            </w:r>
            <w:r w:rsidRPr="001A4EF0">
              <w:rPr>
                <w:i/>
                <w:iCs/>
                <w:lang w:val="en-US"/>
              </w:rPr>
              <w:t xml:space="preserve"> TCI-UL-State</w:t>
            </w:r>
            <w:r w:rsidRPr="001A4EF0">
              <w:rPr>
                <w:lang w:val="en-US"/>
              </w:rPr>
              <w:t xml:space="preserve"> associated with the first CORESETs, and among second </w:t>
            </w:r>
            <w:r w:rsidRPr="001A4EF0">
              <w:rPr>
                <w:rFonts w:eastAsia="Malgun Gothic"/>
                <w:lang w:val="en-US"/>
              </w:rPr>
              <w:t xml:space="preserve">PUSCH transmissions that </w:t>
            </w:r>
            <w:r w:rsidRPr="001A4EF0">
              <w:rPr>
                <w:lang w:val="en-US"/>
              </w:rPr>
              <w:t xml:space="preserve">use respective second spatial domain filters corresponding to second </w:t>
            </w:r>
            <w:r w:rsidRPr="001A4EF0">
              <w:rPr>
                <w:i/>
                <w:iCs/>
                <w:lang w:val="en-US"/>
              </w:rPr>
              <w:t>TCI-State</w:t>
            </w:r>
            <w:r w:rsidRPr="001A4EF0">
              <w:rPr>
                <w:lang w:val="en-US"/>
              </w:rPr>
              <w:t xml:space="preserve"> or</w:t>
            </w:r>
            <w:r w:rsidRPr="001A4EF0">
              <w:rPr>
                <w:i/>
                <w:iCs/>
                <w:lang w:val="en-US"/>
              </w:rPr>
              <w:t xml:space="preserve"> TCI-UL-State</w:t>
            </w:r>
            <w:r w:rsidRPr="001A4EF0">
              <w:rPr>
                <w:lang w:val="en-US"/>
              </w:rPr>
              <w:t xml:space="preserve"> associated with the second CORESETs.</w:t>
            </w:r>
          </w:p>
          <w:p w14:paraId="3E1BA52B" w14:textId="77777777" w:rsidR="003D0AB0" w:rsidRPr="001A4EF0" w:rsidRDefault="003D0AB0" w:rsidP="0042632E">
            <w:pPr>
              <w:rPr>
                <w:bCs/>
                <w:lang w:val="en-US"/>
              </w:rPr>
            </w:pPr>
            <w:r w:rsidRPr="001A4EF0">
              <w:rPr>
                <w:lang w:val="en-US"/>
              </w:rPr>
              <w:t xml:space="preserve">For the remaining of this clause, reference to PUSCH with semi-persistent CSI reports includes a PUSCH with UE initiated reports </w:t>
            </w:r>
            <w:r w:rsidRPr="001A4EF0">
              <w:rPr>
                <w:bCs/>
                <w:lang w:val="en-US"/>
              </w:rPr>
              <w:t xml:space="preserve">when </w:t>
            </w:r>
            <w:r w:rsidRPr="001A4EF0">
              <w:rPr>
                <w:bCs/>
                <w:i/>
                <w:iCs/>
                <w:lang w:val="en-US"/>
              </w:rPr>
              <w:t>reportTransmissionMode</w:t>
            </w:r>
            <w:r w:rsidRPr="001A4EF0">
              <w:rPr>
                <w:bCs/>
                <w:lang w:val="en-US"/>
              </w:rPr>
              <w:t xml:space="preserve"> is configured as ‘ModeB’ </w:t>
            </w:r>
            <w:r w:rsidRPr="001A4EF0">
              <w:rPr>
                <w:rFonts w:eastAsia="PMingLiU"/>
                <w:kern w:val="2"/>
                <w:lang w:val="en-US"/>
              </w:rPr>
              <w:t>in the CSI report configuration</w:t>
            </w:r>
            <w:r w:rsidRPr="001A4EF0">
              <w:rPr>
                <w:bCs/>
                <w:lang w:val="en-US"/>
              </w:rPr>
              <w:t xml:space="preserve"> [6, TS 38.214].</w:t>
            </w:r>
          </w:p>
          <w:p w14:paraId="459C3DCF" w14:textId="77777777" w:rsidR="003D0AB0" w:rsidRPr="001A4EF0" w:rsidRDefault="003D0AB0" w:rsidP="0042632E">
            <w:pPr>
              <w:rPr>
                <w:bCs/>
                <w:color w:val="FF0000"/>
                <w:lang w:val="en-US"/>
              </w:rPr>
            </w:pPr>
            <w:r w:rsidRPr="001A4EF0">
              <w:rPr>
                <w:color w:val="FF0000"/>
                <w:lang w:val="en-US"/>
              </w:rPr>
              <w:t xml:space="preserve">For the remaining of this clause, reference to PUSCH with aperiodic CSI reports includes a PUSCH with UE initiated reports </w:t>
            </w:r>
            <w:r w:rsidRPr="001A4EF0">
              <w:rPr>
                <w:bCs/>
                <w:color w:val="FF0000"/>
                <w:lang w:val="en-US"/>
              </w:rPr>
              <w:t xml:space="preserve">when </w:t>
            </w:r>
            <w:r w:rsidRPr="001A4EF0">
              <w:rPr>
                <w:bCs/>
                <w:i/>
                <w:iCs/>
                <w:color w:val="FF0000"/>
                <w:lang w:val="en-US"/>
              </w:rPr>
              <w:t>reportTransmissionMode</w:t>
            </w:r>
            <w:r w:rsidRPr="001A4EF0">
              <w:rPr>
                <w:bCs/>
                <w:color w:val="FF0000"/>
                <w:lang w:val="en-US"/>
              </w:rPr>
              <w:t xml:space="preserve"> is configured as ‘ModeA’ </w:t>
            </w:r>
            <w:r w:rsidRPr="001A4EF0">
              <w:rPr>
                <w:rFonts w:eastAsia="PMingLiU"/>
                <w:color w:val="FF0000"/>
                <w:kern w:val="2"/>
                <w:lang w:val="en-US"/>
              </w:rPr>
              <w:t>in the CSI report configuration</w:t>
            </w:r>
            <w:r w:rsidRPr="001A4EF0">
              <w:rPr>
                <w:bCs/>
                <w:color w:val="FF0000"/>
                <w:lang w:val="en-US"/>
              </w:rPr>
              <w:t xml:space="preserve"> [6, TS 38.214].</w:t>
            </w:r>
          </w:p>
          <w:p w14:paraId="15FC0A37" w14:textId="77777777" w:rsidR="003D0AB0" w:rsidRPr="001A4EF0" w:rsidRDefault="003D0AB0" w:rsidP="0042632E">
            <w:pPr>
              <w:rPr>
                <w:iCs/>
                <w:lang w:val="en-US"/>
              </w:rPr>
            </w:pPr>
            <w:r w:rsidRPr="001A4EF0">
              <w:rPr>
                <w:lang w:val="en-US"/>
              </w:rPr>
              <w:t xml:space="preserve">For the remaining of this clause, for a UE operating on an NTN serving cell, the timeline conditions for </w:t>
            </w:r>
            <w:r w:rsidRPr="001A4EF0">
              <w:rPr>
                <w:rFonts w:eastAsia="Malgun Gothic"/>
                <w:lang w:val="en-US"/>
              </w:rPr>
              <w:t>resolving time overlapping between a PUSCH transmission with</w:t>
            </w:r>
            <w:r w:rsidRPr="001A4EF0">
              <w:rPr>
                <w:iCs/>
                <w:lang w:val="en-US"/>
              </w:rPr>
              <w:t xml:space="preserve"> repetitions in an OCC group [6, TS 38.214] and PUCCH transmissions are applicable with respect to the first repetition of the PUSCH transmission in the OCC group </w:t>
            </w:r>
          </w:p>
          <w:p w14:paraId="0120958F" w14:textId="77777777" w:rsidR="003D0AB0" w:rsidRPr="001A4EF0" w:rsidRDefault="003D0AB0" w:rsidP="0042632E">
            <w:pPr>
              <w:pStyle w:val="B1"/>
              <w:rPr>
                <w:lang w:val="en-US"/>
              </w:rPr>
            </w:pPr>
            <w:r w:rsidRPr="001A4EF0">
              <w:rPr>
                <w:lang w:val="en-US"/>
              </w:rPr>
              <w:t>-</w:t>
            </w:r>
            <w:r w:rsidRPr="001A4EF0">
              <w:rPr>
                <w:lang w:val="en-US"/>
              </w:rPr>
              <w:tab/>
            </w:r>
            <w:r w:rsidRPr="001A4EF0">
              <w:rPr>
                <w:iCs/>
                <w:lang w:val="en-US"/>
              </w:rPr>
              <w:t xml:space="preserve">if the UE would multiplex UCI from the PUCCH transmissions in the PUSCH, the UE </w:t>
            </w:r>
            <w:r w:rsidRPr="001A4EF0">
              <w:rPr>
                <w:lang w:val="en-US"/>
              </w:rPr>
              <w:t>multiplexes the UCI in all repetitions of the PUSCH transmission in the OCC group</w:t>
            </w:r>
          </w:p>
          <w:p w14:paraId="5A163D8E" w14:textId="77777777" w:rsidR="003D0AB0" w:rsidRPr="001A4EF0" w:rsidRDefault="003D0AB0" w:rsidP="0042632E">
            <w:pPr>
              <w:pStyle w:val="B1"/>
              <w:rPr>
                <w:iCs/>
                <w:lang w:val="en-US"/>
              </w:rPr>
            </w:pPr>
            <w:r w:rsidRPr="001A4EF0">
              <w:rPr>
                <w:lang w:val="en-US"/>
              </w:rPr>
              <w:t>-</w:t>
            </w:r>
            <w:r w:rsidRPr="001A4EF0">
              <w:rPr>
                <w:lang w:val="en-US"/>
              </w:rPr>
              <w:tab/>
            </w:r>
            <w:r w:rsidRPr="001A4EF0">
              <w:rPr>
                <w:iCs/>
                <w:lang w:val="en-US"/>
              </w:rPr>
              <w:t>if the UE would not transmit a repetition of the PUSCH transmission, the UE does not transmit all repetitions of the PUSCH transmission in the OCC group</w:t>
            </w:r>
          </w:p>
          <w:p w14:paraId="224449AE" w14:textId="77777777" w:rsidR="003D0AB0" w:rsidRPr="001A4EF0" w:rsidRDefault="003D0AB0" w:rsidP="0042632E">
            <w:pPr>
              <w:pStyle w:val="B1"/>
              <w:rPr>
                <w:iCs/>
                <w:lang w:val="en-US"/>
              </w:rPr>
            </w:pPr>
            <w:r w:rsidRPr="001A4EF0">
              <w:rPr>
                <w:lang w:val="en-US"/>
              </w:rPr>
              <w:t>-</w:t>
            </w:r>
            <w:r w:rsidRPr="001A4EF0">
              <w:rPr>
                <w:lang w:val="en-US"/>
              </w:rPr>
              <w:tab/>
            </w:r>
            <w:r w:rsidRPr="001A4EF0">
              <w:rPr>
                <w:iCs/>
                <w:lang w:val="en-US"/>
              </w:rPr>
              <w:t>the UE does not expect to transmit in different slots more than one PUCCHs that provide HARQ-ACK information or CSI reports and would overlap with the PUSCH transmission in the OCC group</w:t>
            </w:r>
          </w:p>
          <w:p w14:paraId="30CB5607" w14:textId="77777777" w:rsidR="003D0AB0" w:rsidRPr="001A4EF0" w:rsidRDefault="003D0AB0" w:rsidP="0042632E">
            <w:pPr>
              <w:rPr>
                <w:lang w:val="en-US"/>
              </w:rPr>
            </w:pPr>
            <w:r w:rsidRPr="001A4EF0">
              <w:rPr>
                <w:lang w:val="en-US"/>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3B01EC4" w14:textId="77777777" w:rsidR="003D0AB0" w:rsidRPr="001A4EF0" w:rsidRDefault="003D0AB0" w:rsidP="0042632E">
            <w:pPr>
              <w:pStyle w:val="tabletext"/>
              <w:rPr>
                <w:szCs w:val="20"/>
              </w:rPr>
            </w:pPr>
            <w:r w:rsidRPr="001A4EF0">
              <w:rPr>
                <w:color w:val="FF0000"/>
                <w:szCs w:val="20"/>
              </w:rPr>
              <w:t>&lt; Unchanged parts are omitted &gt;</w:t>
            </w:r>
          </w:p>
        </w:tc>
      </w:tr>
    </w:tbl>
    <w:p w14:paraId="067A7206" w14:textId="34686446" w:rsidR="003D0AB0" w:rsidRPr="001A4EF0" w:rsidRDefault="003D0AB0" w:rsidP="003D0AB0">
      <w:pPr>
        <w:rPr>
          <w:lang w:val="en-US" w:eastAsia="zh-CN"/>
        </w:rPr>
      </w:pPr>
    </w:p>
    <w:p w14:paraId="408EC811" w14:textId="77777777" w:rsidR="003D0AB0" w:rsidRPr="001A4EF0" w:rsidRDefault="003D0AB0"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3D0AB0" w:rsidRPr="001A4EF0" w14:paraId="1DEF8A28" w14:textId="77777777" w:rsidTr="0042632E">
        <w:tc>
          <w:tcPr>
            <w:tcW w:w="2830" w:type="dxa"/>
          </w:tcPr>
          <w:p w14:paraId="409E0F4A" w14:textId="77777777" w:rsidR="003D0AB0" w:rsidRPr="001A4EF0" w:rsidRDefault="003D0AB0" w:rsidP="0042632E">
            <w:pPr>
              <w:pStyle w:val="tabletext"/>
              <w:rPr>
                <w:b/>
              </w:rPr>
            </w:pPr>
            <w:r w:rsidRPr="001A4EF0">
              <w:rPr>
                <w:b/>
              </w:rPr>
              <w:t>Spec</w:t>
            </w:r>
          </w:p>
        </w:tc>
        <w:tc>
          <w:tcPr>
            <w:tcW w:w="6798" w:type="dxa"/>
          </w:tcPr>
          <w:p w14:paraId="0ABD5EEE" w14:textId="77777777" w:rsidR="003D0AB0" w:rsidRPr="001A4EF0" w:rsidRDefault="003D0AB0" w:rsidP="0042632E">
            <w:pPr>
              <w:pStyle w:val="tabletext"/>
              <w:jc w:val="left"/>
              <w:rPr>
                <w:szCs w:val="20"/>
              </w:rPr>
            </w:pPr>
            <w:r w:rsidRPr="001A4EF0">
              <w:rPr>
                <w:szCs w:val="20"/>
              </w:rPr>
              <w:t xml:space="preserve">TS38.214 </w:t>
            </w:r>
            <w:r w:rsidRPr="001A4EF0">
              <w:rPr>
                <w:szCs w:val="20"/>
              </w:rPr>
              <w:fldChar w:fldCharType="begin"/>
            </w:r>
            <w:r w:rsidRPr="001A4EF0">
              <w:rPr>
                <w:szCs w:val="20"/>
              </w:rPr>
              <w:instrText xml:space="preserve"> REF _Ref210124760 \r \h </w:instrText>
            </w:r>
            <w:r w:rsidRPr="001A4EF0">
              <w:rPr>
                <w:szCs w:val="20"/>
              </w:rPr>
            </w:r>
            <w:r w:rsidRPr="001A4EF0">
              <w:rPr>
                <w:szCs w:val="20"/>
              </w:rPr>
              <w:fldChar w:fldCharType="separate"/>
            </w:r>
            <w:r w:rsidRPr="001A4EF0">
              <w:rPr>
                <w:szCs w:val="20"/>
              </w:rPr>
              <w:t>[4]</w:t>
            </w:r>
            <w:r w:rsidRPr="001A4EF0">
              <w:rPr>
                <w:szCs w:val="20"/>
              </w:rPr>
              <w:fldChar w:fldCharType="end"/>
            </w:r>
          </w:p>
        </w:tc>
      </w:tr>
      <w:tr w:rsidR="003D0AB0" w:rsidRPr="001A4EF0" w14:paraId="0B28A75A" w14:textId="77777777" w:rsidTr="0042632E">
        <w:tc>
          <w:tcPr>
            <w:tcW w:w="2830" w:type="dxa"/>
          </w:tcPr>
          <w:p w14:paraId="0993F521" w14:textId="77777777" w:rsidR="003D0AB0" w:rsidRPr="001A4EF0" w:rsidRDefault="003D0AB0" w:rsidP="0042632E">
            <w:pPr>
              <w:pStyle w:val="tabletext"/>
              <w:rPr>
                <w:b/>
                <w:szCs w:val="20"/>
              </w:rPr>
            </w:pPr>
            <w:r w:rsidRPr="001A4EF0">
              <w:rPr>
                <w:b/>
              </w:rPr>
              <w:t>Reason for change</w:t>
            </w:r>
          </w:p>
        </w:tc>
        <w:tc>
          <w:tcPr>
            <w:tcW w:w="6798" w:type="dxa"/>
          </w:tcPr>
          <w:p w14:paraId="0C2FA93D" w14:textId="77777777" w:rsidR="003D0AB0" w:rsidRPr="001A4EF0" w:rsidRDefault="003D0AB0" w:rsidP="0042632E">
            <w:pPr>
              <w:rPr>
                <w:rFonts w:eastAsiaTheme="minorEastAsia"/>
                <w:szCs w:val="20"/>
                <w:lang w:val="en-US" w:eastAsia="zh-CN"/>
              </w:rPr>
            </w:pPr>
            <w:r w:rsidRPr="001A4EF0">
              <w:rPr>
                <w:rFonts w:eastAsiaTheme="minorEastAsia"/>
                <w:lang w:val="en-US" w:eastAsia="zh-CN"/>
              </w:rPr>
              <w:t>The following conclusion was achieved at the last RAN1 meeting</w:t>
            </w:r>
            <w:r w:rsidRPr="001A4EF0">
              <w:rPr>
                <w:szCs w:val="20"/>
                <w:lang w:val="en-US"/>
              </w:rPr>
              <w:t xml:space="preserve">. </w:t>
            </w:r>
            <w:r w:rsidRPr="001A4EF0">
              <w:rPr>
                <w:rFonts w:eastAsiaTheme="minorEastAsia"/>
                <w:szCs w:val="20"/>
                <w:lang w:val="en-US" w:eastAsia="zh-CN"/>
              </w:rPr>
              <w:t xml:space="preserve">According to the conclusion, it can be derived that a bit of  CBSR sequence is associated with </w:t>
            </w:r>
            <m:oMath>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1</m:t>
                  </m:r>
                </m:sub>
              </m:sSub>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2</m:t>
                  </m:r>
                </m:sub>
              </m:sSub>
            </m:oMath>
            <w:r w:rsidRPr="001A4EF0">
              <w:rPr>
                <w:rFonts w:eastAsiaTheme="minorEastAsia"/>
                <w:szCs w:val="20"/>
                <w:lang w:val="en-US" w:eastAsia="zh-CN"/>
              </w:rPr>
              <w:t xml:space="preserve"> SD basis vectors</w:t>
            </w:r>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respectively.</w:t>
            </w:r>
          </w:p>
          <w:tbl>
            <w:tblPr>
              <w:tblStyle w:val="af4"/>
              <w:tblW w:w="0" w:type="auto"/>
              <w:tblLook w:val="04A0" w:firstRow="1" w:lastRow="0" w:firstColumn="1" w:lastColumn="0" w:noHBand="0" w:noVBand="1"/>
            </w:tblPr>
            <w:tblGrid>
              <w:gridCol w:w="6572"/>
            </w:tblGrid>
            <w:tr w:rsidR="003D0AB0" w:rsidRPr="001A4EF0" w14:paraId="0F450B6E" w14:textId="77777777" w:rsidTr="0042632E">
              <w:tc>
                <w:tcPr>
                  <w:tcW w:w="9060" w:type="dxa"/>
                </w:tcPr>
                <w:p w14:paraId="1B7C501F" w14:textId="77777777" w:rsidR="003D0AB0" w:rsidRPr="001A4EF0" w:rsidRDefault="003D0AB0" w:rsidP="0042632E">
                  <w:pPr>
                    <w:widowControl w:val="0"/>
                    <w:snapToGrid w:val="0"/>
                    <w:rPr>
                      <w:lang w:val="en-US"/>
                    </w:rPr>
                  </w:pPr>
                  <w:r w:rsidRPr="001A4EF0">
                    <w:rPr>
                      <w:b/>
                      <w:iCs/>
                      <w:szCs w:val="20"/>
                      <w:lang w:val="en-US"/>
                    </w:rPr>
                    <w:t>Conclusion</w:t>
                  </w:r>
                  <w:r w:rsidRPr="001A4EF0">
                    <w:rPr>
                      <w:iCs/>
                      <w:szCs w:val="20"/>
                      <w:lang w:val="en-US"/>
                    </w:rPr>
                    <w:t>:</w:t>
                  </w:r>
                  <w:r w:rsidRPr="001A4EF0">
                    <w:rPr>
                      <w:lang w:val="en-US"/>
                    </w:rPr>
                    <w:t xml:space="preserve"> </w:t>
                  </w:r>
                </w:p>
                <w:p w14:paraId="0B1A6944" w14:textId="77777777" w:rsidR="003D0AB0" w:rsidRPr="001A4EF0" w:rsidRDefault="003D0AB0" w:rsidP="0042632E">
                  <w:pPr>
                    <w:widowControl w:val="0"/>
                    <w:snapToGrid w:val="0"/>
                    <w:rPr>
                      <w:bCs/>
                      <w:iCs/>
                      <w:szCs w:val="20"/>
                      <w:lang w:val="en-US"/>
                    </w:rPr>
                  </w:pPr>
                  <w:r w:rsidRPr="001A4EF0">
                    <w:rPr>
                      <w:iCs/>
                      <w:szCs w:val="20"/>
                      <w:lang w:val="en-US"/>
                    </w:rPr>
                    <w:t xml:space="preserve">For the Rel-19 Type-II codebook refinement for 48, 64, and 128 CSI-RS ports, on CBSR, </w:t>
                  </w:r>
                  <w:r w:rsidRPr="001A4EF0">
                    <w:rPr>
                      <w:bCs/>
                      <w:iCs/>
                      <w:szCs w:val="20"/>
                      <w:lang w:val="en-US"/>
                    </w:rPr>
                    <w:t xml:space="preserve">the </w:t>
                  </w:r>
                  <w:r w:rsidRPr="001A4EF0">
                    <w:rPr>
                      <w:bCs/>
                      <w:iCs/>
                      <w:szCs w:val="20"/>
                      <w:lang w:val="en-US"/>
                    </w:rPr>
                    <w:fldChar w:fldCharType="begin"/>
                  </w:r>
                  <w:r w:rsidRPr="001A4EF0">
                    <w:rPr>
                      <w:bCs/>
                      <w:iCs/>
                      <w:szCs w:val="20"/>
                      <w:lang w:val="en-US"/>
                    </w:rPr>
                    <w:instrText xml:space="preserve"> QUOTE </w:instrText>
                  </w:r>
                  <w:r w:rsidR="001A4EF0" w:rsidRPr="001A4EF0">
                    <w:rPr>
                      <w:position w:val="-12"/>
                      <w:lang w:val="en-US"/>
                    </w:rPr>
                    <w:pict w14:anchorId="1D74319A">
                      <v:shape id="_x0000_i1031" type="#_x0000_t75" style="width:20.9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quot;20&quot;/&gt;&lt;/w: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4EF0">
                    <w:rPr>
                      <w:bCs/>
                      <w:iCs/>
                      <w:szCs w:val="20"/>
                      <w:lang w:val="en-US"/>
                    </w:rPr>
                    <w:instrText xml:space="preserve"> </w:instrText>
                  </w:r>
                  <w:r w:rsidRPr="001A4EF0">
                    <w:rPr>
                      <w:bCs/>
                      <w:iCs/>
                      <w:szCs w:val="20"/>
                      <w:lang w:val="en-US"/>
                    </w:rPr>
                    <w:fldChar w:fldCharType="separate"/>
                  </w:r>
                  <w:r w:rsidR="001A4EF0" w:rsidRPr="001A4EF0">
                    <w:rPr>
                      <w:position w:val="-12"/>
                      <w:lang w:val="en-US"/>
                    </w:rPr>
                    <w:pict w14:anchorId="0D9FA522">
                      <v:shape id="_x0000_i1032" type="#_x0000_t75" style="width:20.9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quot;20&quot;/&gt;&lt;/w: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4EF0">
                    <w:rPr>
                      <w:bCs/>
                      <w:iCs/>
                      <w:szCs w:val="20"/>
                      <w:lang w:val="en-US"/>
                    </w:rPr>
                    <w:fldChar w:fldCharType="end"/>
                  </w:r>
                  <w:r w:rsidRPr="001A4EF0">
                    <w:rPr>
                      <w:bCs/>
                      <w:iCs/>
                      <w:szCs w:val="20"/>
                      <w:lang w:val="en-US"/>
                    </w:rPr>
                    <w:t xml:space="preserve">-bit group-based bitmap is identical for all the </w:t>
                  </w:r>
                  <m:oMath>
                    <m:sSub>
                      <m:sSubPr>
                        <m:ctrlPr>
                          <w:rPr>
                            <w:rFonts w:ascii="Cambria Math" w:hAnsi="Cambria Math"/>
                            <w:bCs/>
                            <w:i/>
                            <w:iCs/>
                            <w:szCs w:val="20"/>
                            <w:lang w:val="en-US"/>
                          </w:rPr>
                        </m:ctrlPr>
                      </m:sSubPr>
                      <m:e>
                        <m:r>
                          <w:rPr>
                            <w:rFonts w:ascii="Cambria Math" w:hAnsi="Cambria Math"/>
                            <w:szCs w:val="20"/>
                            <w:lang w:val="en-US"/>
                          </w:rPr>
                          <m:t>O</m:t>
                        </m:r>
                      </m:e>
                      <m:sub>
                        <m:r>
                          <w:rPr>
                            <w:rFonts w:ascii="Cambria Math" w:hAnsi="Cambria Math"/>
                            <w:szCs w:val="20"/>
                            <w:lang w:val="en-US"/>
                          </w:rPr>
                          <m:t>1</m:t>
                        </m:r>
                      </m:sub>
                    </m:sSub>
                    <m:sSub>
                      <m:sSubPr>
                        <m:ctrlPr>
                          <w:rPr>
                            <w:rFonts w:ascii="Cambria Math" w:hAnsi="Cambria Math"/>
                            <w:bCs/>
                            <w:i/>
                            <w:iCs/>
                            <w:szCs w:val="20"/>
                            <w:lang w:val="en-US"/>
                          </w:rPr>
                        </m:ctrlPr>
                      </m:sSubPr>
                      <m:e>
                        <m:r>
                          <w:rPr>
                            <w:rFonts w:ascii="Cambria Math" w:hAnsi="Cambria Math"/>
                            <w:szCs w:val="20"/>
                            <w:lang w:val="en-US"/>
                          </w:rPr>
                          <m:t>O</m:t>
                        </m:r>
                      </m:e>
                      <m:sub>
                        <m:r>
                          <w:rPr>
                            <w:rFonts w:ascii="Cambria Math" w:hAnsi="Cambria Math"/>
                            <w:szCs w:val="20"/>
                            <w:lang w:val="en-US"/>
                          </w:rPr>
                          <m:t>2</m:t>
                        </m:r>
                      </m:sub>
                    </m:sSub>
                  </m:oMath>
                  <w:r w:rsidRPr="001A4EF0">
                    <w:rPr>
                      <w:bCs/>
                      <w:iCs/>
                      <w:szCs w:val="20"/>
                      <w:lang w:val="en-US"/>
                    </w:rPr>
                    <w:t xml:space="preserve"> groups</w:t>
                  </w:r>
                </w:p>
              </w:tc>
            </w:tr>
          </w:tbl>
          <w:p w14:paraId="66D43780" w14:textId="77777777" w:rsidR="003D0AB0" w:rsidRPr="001A4EF0" w:rsidRDefault="003D0AB0" w:rsidP="0042632E">
            <w:pPr>
              <w:rPr>
                <w:szCs w:val="20"/>
                <w:lang w:val="en-US"/>
              </w:rPr>
            </w:pPr>
          </w:p>
          <w:p w14:paraId="766220B5" w14:textId="77777777" w:rsidR="003D0AB0" w:rsidRPr="001A4EF0" w:rsidRDefault="003D0AB0" w:rsidP="0042632E">
            <w:pPr>
              <w:rPr>
                <w:rFonts w:eastAsiaTheme="minorEastAsia"/>
                <w:szCs w:val="20"/>
                <w:lang w:val="en-US" w:eastAsia="zh-CN"/>
              </w:rPr>
            </w:pPr>
            <w:r w:rsidRPr="001A4EF0">
              <w:rPr>
                <w:rFonts w:eastAsiaTheme="minorEastAsia"/>
                <w:szCs w:val="20"/>
                <w:lang w:val="en-US" w:eastAsia="zh-CN"/>
              </w:rPr>
              <w:t xml:space="preserve">However, in the current specification, the </w:t>
            </w:r>
            <w:r w:rsidRPr="001A4EF0">
              <w:rPr>
                <w:rFonts w:eastAsia="Calibri"/>
                <w:lang w:val="en-US" w:eastAsia="en-GB"/>
              </w:rPr>
              <w:t xml:space="preserve">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contains </w:t>
            </w:r>
            <m:oMath>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Theme="minorEastAsia" w:hAnsi="Cambria Math"/>
                  <w:szCs w:val="20"/>
                  <w:lang w:val="en-US" w:eastAsia="zh-CN"/>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oMath>
            <w:r w:rsidRPr="001A4EF0">
              <w:rPr>
                <w:rFonts w:eastAsiaTheme="minorEastAsia"/>
                <w:lang w:val="en-US" w:eastAsia="zh-CN"/>
              </w:rPr>
              <w:t xml:space="preserve"> </w:t>
            </w:r>
            <w:r w:rsidRPr="001A4EF0">
              <w:rPr>
                <w:rFonts w:eastAsiaTheme="minorEastAsia"/>
                <w:szCs w:val="20"/>
                <w:lang w:val="en-US" w:eastAsia="zh-CN"/>
              </w:rPr>
              <w:t>SD basis vectors, which contradicts the conclusion.</w:t>
            </w:r>
          </w:p>
          <w:tbl>
            <w:tblPr>
              <w:tblStyle w:val="af4"/>
              <w:tblW w:w="0" w:type="auto"/>
              <w:tblLook w:val="04A0" w:firstRow="1" w:lastRow="0" w:firstColumn="1" w:lastColumn="0" w:noHBand="0" w:noVBand="1"/>
            </w:tblPr>
            <w:tblGrid>
              <w:gridCol w:w="6572"/>
            </w:tblGrid>
            <w:tr w:rsidR="003D0AB0" w:rsidRPr="001A4EF0" w14:paraId="7356F706" w14:textId="77777777" w:rsidTr="0042632E">
              <w:tc>
                <w:tcPr>
                  <w:tcW w:w="9060" w:type="dxa"/>
                </w:tcPr>
                <w:p w14:paraId="2D8DBF95" w14:textId="77777777" w:rsidR="003D0AB0" w:rsidRPr="001A4EF0" w:rsidRDefault="003D0AB0" w:rsidP="0042632E">
                  <w:pPr>
                    <w:pStyle w:val="5"/>
                    <w:numPr>
                      <w:ilvl w:val="0"/>
                      <w:numId w:val="0"/>
                    </w:numPr>
                    <w:ind w:left="864" w:hanging="864"/>
                    <w:outlineLvl w:val="4"/>
                    <w:rPr>
                      <w:lang w:val="en-US"/>
                    </w:rPr>
                  </w:pPr>
                  <w:r w:rsidRPr="001A4EF0">
                    <w:rPr>
                      <w:lang w:val="en-US"/>
                    </w:rPr>
                    <w:t>5.2.2.2.5a</w:t>
                  </w:r>
                  <w:r w:rsidRPr="001A4EF0">
                    <w:rPr>
                      <w:lang w:val="en-US"/>
                    </w:rPr>
                    <w:tab/>
                    <w:t>Refined eType II Codebook</w:t>
                  </w:r>
                </w:p>
                <w:p w14:paraId="31FB8C79" w14:textId="77777777" w:rsidR="003D0AB0" w:rsidRPr="001A4EF0" w:rsidRDefault="003D0AB0" w:rsidP="0042632E">
                  <w:pPr>
                    <w:spacing w:after="180"/>
                    <w:jc w:val="center"/>
                    <w:rPr>
                      <w:color w:val="000000"/>
                      <w:szCs w:val="20"/>
                      <w:lang w:val="en-US" w:eastAsia="zh-CN"/>
                    </w:rPr>
                  </w:pPr>
                  <w:r w:rsidRPr="001A4EF0">
                    <w:rPr>
                      <w:color w:val="000000"/>
                      <w:szCs w:val="20"/>
                      <w:lang w:val="en-US" w:eastAsia="zh-CN"/>
                    </w:rPr>
                    <w:t>&lt;omitted text&gt;</w:t>
                  </w:r>
                </w:p>
                <w:p w14:paraId="1A48D387" w14:textId="77777777" w:rsidR="003D0AB0" w:rsidRPr="001A4EF0" w:rsidRDefault="003D0AB0" w:rsidP="0042632E">
                  <w:pPr>
                    <w:rPr>
                      <w:rFonts w:eastAsia="Calibri"/>
                      <w:lang w:val="en-US" w:eastAsia="en-GB"/>
                    </w:rPr>
                  </w:pPr>
                  <w:r w:rsidRPr="001A4EF0">
                    <w:rPr>
                      <w:lang w:val="en-US"/>
                    </w:rPr>
                    <w:lastRenderedPageBreak/>
                    <w:t xml:space="preserve">The bitmap parameter </w:t>
                  </w:r>
                  <w:r w:rsidRPr="001A4EF0">
                    <w:rPr>
                      <w:i/>
                      <w:iCs/>
                      <w:lang w:val="en-US"/>
                    </w:rPr>
                    <w:t>typeII-CBSR-r19</w:t>
                  </w:r>
                  <w:r w:rsidRPr="001A4EF0">
                    <w:rPr>
                      <w:lang w:val="en-US"/>
                    </w:rPr>
                    <w:t xml:space="preserve"> </w:t>
                  </w:r>
                  <w:r w:rsidRPr="001A4EF0">
                    <w:rPr>
                      <w:rFonts w:eastAsia="Calibri"/>
                      <w:lang w:val="en-US" w:eastAsia="en-GB"/>
                    </w:rPr>
                    <w:t xml:space="preserve">forms the bit sequence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where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is the LSB and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oMath>
                  <w:r w:rsidRPr="001A4EF0">
                    <w:rPr>
                      <w:rFonts w:eastAsia="Calibri"/>
                      <w:lang w:val="en-US" w:eastAsia="en-GB"/>
                    </w:rPr>
                    <w:t xml:space="preserve"> is the MSB and the number of bits is given by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xml:space="preserve">, respectively. The supported combinations of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are given in Table 5.2.2.2.5a-1. A bit value of zero for bit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sub>
                    </m:sSub>
                  </m:oMath>
                  <w:r w:rsidRPr="001A4EF0">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given by</w:t>
                  </w:r>
                </w:p>
                <w:p w14:paraId="76E7A626" w14:textId="77777777" w:rsidR="003D0AB0" w:rsidRPr="001A4EF0" w:rsidRDefault="008C2CC4" w:rsidP="0042632E">
                  <w:pPr>
                    <w:pStyle w:val="EQ"/>
                    <w:rPr>
                      <w:lang w:val="en-US"/>
                    </w:rPr>
                  </w:pPr>
                  <m:oMathPara>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a</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e>
                      </m:d>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v</m:t>
                              </m:r>
                            </m:e>
                            <m:sub>
                              <m:sSubSup>
                                <m:sSubSupPr>
                                  <m:ctrlPr>
                                    <w:rPr>
                                      <w:rFonts w:ascii="Cambria Math" w:hAnsi="Cambria Math"/>
                                      <w:highlight w:val="yellow"/>
                                      <w:lang w:val="en-US"/>
                                    </w:rPr>
                                  </m:ctrlPr>
                                </m:sSubSupPr>
                                <m:e>
                                  <m:r>
                                    <w:rPr>
                                      <w:rFonts w:ascii="Cambria Math" w:hAnsi="Cambria Math"/>
                                      <w:highlight w:val="yellow"/>
                                      <w:lang w:val="en-US"/>
                                    </w:rPr>
                                    <m:t>X</m:t>
                                  </m:r>
                                </m:e>
                                <m:sub>
                                  <m:r>
                                    <m:rPr>
                                      <m:sty m:val="p"/>
                                    </m:rPr>
                                    <w:rPr>
                                      <w:rFonts w:ascii="Cambria Math" w:hAnsi="Cambria Math"/>
                                      <w:highlight w:val="yellow"/>
                                      <w:lang w:val="en-US"/>
                                    </w:rPr>
                                    <m:t>1</m:t>
                                  </m:r>
                                </m:sub>
                                <m:sup>
                                  <m:r>
                                    <m:rPr>
                                      <m:sty m:val="p"/>
                                    </m:rPr>
                                    <w:rPr>
                                      <w:rFonts w:ascii="Cambria Math" w:hAnsi="Cambria Math"/>
                                      <w:highlight w:val="yellow"/>
                                      <w:lang w:val="en-US"/>
                                    </w:rPr>
                                    <m:t>(</m:t>
                                  </m:r>
                                  <m:r>
                                    <w:rPr>
                                      <w:rFonts w:ascii="Cambria Math" w:hAnsi="Cambria Math"/>
                                      <w:highlight w:val="yellow"/>
                                      <w:lang w:val="en-US"/>
                                    </w:rPr>
                                    <m:t>c</m:t>
                                  </m:r>
                                  <m:r>
                                    <m:rPr>
                                      <m:sty m:val="p"/>
                                    </m:rPr>
                                    <w:rPr>
                                      <w:rFonts w:ascii="Cambria Math" w:hAnsi="Cambria Math"/>
                                      <w:highlight w:val="yellow"/>
                                      <w:lang w:val="en-US"/>
                                    </w:rPr>
                                    <m:t>)</m:t>
                                  </m:r>
                                </m:sup>
                              </m:sSubSup>
                              <m:sSub>
                                <m:sSubPr>
                                  <m:ctrlPr>
                                    <w:rPr>
                                      <w:rFonts w:ascii="Cambria Math" w:hAnsi="Cambria Math"/>
                                      <w:highlight w:val="yellow"/>
                                      <w:lang w:val="en-US"/>
                                    </w:rPr>
                                  </m:ctrlPr>
                                </m:sSubPr>
                                <m:e>
                                  <m:r>
                                    <w:rPr>
                                      <w:rFonts w:ascii="Cambria Math" w:hAnsi="Cambria Math"/>
                                      <w:highlight w:val="yellow"/>
                                      <w:lang w:val="en-US"/>
                                    </w:rPr>
                                    <m:t>x</m:t>
                                  </m:r>
                                </m:e>
                                <m:sub>
                                  <m:r>
                                    <m:rPr>
                                      <m:sty m:val="p"/>
                                    </m:rPr>
                                    <w:rPr>
                                      <w:rFonts w:ascii="Cambria Math" w:hAnsi="Cambria Math"/>
                                      <w:highlight w:val="yellow"/>
                                      <w:lang w:val="en-US"/>
                                    </w:rPr>
                                    <m:t>1</m:t>
                                  </m:r>
                                </m:sub>
                              </m:sSub>
                              <m:r>
                                <m:rPr>
                                  <m:sty m:val="p"/>
                                </m:rPr>
                                <w:rPr>
                                  <w:rFonts w:ascii="Cambria Math" w:hAnsi="Cambria Math"/>
                                  <w:highlight w:val="yellow"/>
                                  <w:lang w:val="en-US"/>
                                </w:rPr>
                                <m:t>+</m:t>
                              </m:r>
                              <m:r>
                                <w:rPr>
                                  <w:rFonts w:ascii="Cambria Math" w:hAnsi="Cambria Math"/>
                                  <w:highlight w:val="yellow"/>
                                  <w:lang w:val="en-US"/>
                                </w:rPr>
                                <m:t>l</m:t>
                              </m:r>
                              <m:r>
                                <m:rPr>
                                  <m:sty m:val="p"/>
                                </m:rPr>
                                <w:rPr>
                                  <w:rFonts w:ascii="Cambria Math" w:hAnsi="Cambria Math"/>
                                  <w:highlight w:val="yellow"/>
                                  <w:lang w:val="en-US"/>
                                </w:rPr>
                                <m:t>,</m:t>
                              </m:r>
                              <m:sSubSup>
                                <m:sSubSupPr>
                                  <m:ctrlPr>
                                    <w:rPr>
                                      <w:rFonts w:ascii="Cambria Math" w:hAnsi="Cambria Math"/>
                                      <w:highlight w:val="yellow"/>
                                      <w:lang w:val="en-US"/>
                                    </w:rPr>
                                  </m:ctrlPr>
                                </m:sSubSupPr>
                                <m:e>
                                  <m:r>
                                    <w:rPr>
                                      <w:rFonts w:ascii="Cambria Math" w:hAnsi="Cambria Math"/>
                                      <w:highlight w:val="yellow"/>
                                      <w:lang w:val="en-US"/>
                                    </w:rPr>
                                    <m:t>X</m:t>
                                  </m:r>
                                </m:e>
                                <m:sub>
                                  <m:r>
                                    <m:rPr>
                                      <m:sty m:val="p"/>
                                    </m:rPr>
                                    <w:rPr>
                                      <w:rFonts w:ascii="Cambria Math" w:hAnsi="Cambria Math"/>
                                      <w:highlight w:val="yellow"/>
                                      <w:lang w:val="en-US"/>
                                    </w:rPr>
                                    <m:t>2</m:t>
                                  </m:r>
                                </m:sub>
                                <m:sup>
                                  <m:r>
                                    <m:rPr>
                                      <m:sty m:val="p"/>
                                    </m:rPr>
                                    <w:rPr>
                                      <w:rFonts w:ascii="Cambria Math" w:hAnsi="Cambria Math"/>
                                      <w:highlight w:val="yellow"/>
                                      <w:lang w:val="en-US"/>
                                    </w:rPr>
                                    <m:t>(</m:t>
                                  </m:r>
                                  <m:r>
                                    <w:rPr>
                                      <w:rFonts w:ascii="Cambria Math" w:hAnsi="Cambria Math"/>
                                      <w:highlight w:val="yellow"/>
                                      <w:lang w:val="en-US"/>
                                    </w:rPr>
                                    <m:t>c</m:t>
                                  </m:r>
                                  <m:r>
                                    <m:rPr>
                                      <m:sty m:val="p"/>
                                    </m:rPr>
                                    <w:rPr>
                                      <w:rFonts w:ascii="Cambria Math" w:hAnsi="Cambria Math"/>
                                      <w:highlight w:val="yellow"/>
                                      <w:lang w:val="en-US"/>
                                    </w:rPr>
                                    <m:t>)</m:t>
                                  </m:r>
                                </m:sup>
                              </m:sSubSup>
                              <m:sSub>
                                <m:sSubPr>
                                  <m:ctrlPr>
                                    <w:rPr>
                                      <w:rFonts w:ascii="Cambria Math" w:hAnsi="Cambria Math"/>
                                      <w:highlight w:val="yellow"/>
                                      <w:lang w:val="en-US"/>
                                    </w:rPr>
                                  </m:ctrlPr>
                                </m:sSubPr>
                                <m:e>
                                  <m:r>
                                    <w:rPr>
                                      <w:rFonts w:ascii="Cambria Math" w:hAnsi="Cambria Math"/>
                                      <w:highlight w:val="yellow"/>
                                      <w:lang w:val="en-US"/>
                                    </w:rPr>
                                    <m:t>x</m:t>
                                  </m:r>
                                </m:e>
                                <m:sub>
                                  <m:r>
                                    <m:rPr>
                                      <m:sty m:val="p"/>
                                    </m:rPr>
                                    <w:rPr>
                                      <w:rFonts w:ascii="Cambria Math" w:hAnsi="Cambria Math"/>
                                      <w:highlight w:val="yellow"/>
                                      <w:lang w:val="en-US"/>
                                    </w:rPr>
                                    <m:t>2</m:t>
                                  </m:r>
                                </m:sub>
                              </m:sSub>
                              <m:r>
                                <m:rPr>
                                  <m:sty m:val="p"/>
                                </m:rPr>
                                <w:rPr>
                                  <w:rFonts w:ascii="Cambria Math" w:hAnsi="Cambria Math"/>
                                  <w:highlight w:val="yellow"/>
                                  <w:lang w:val="en-US"/>
                                </w:rPr>
                                <m:t>+</m:t>
                              </m:r>
                              <m:r>
                                <w:rPr>
                                  <w:rFonts w:ascii="Cambria Math" w:hAnsi="Cambria Math"/>
                                  <w:highlight w:val="yellow"/>
                                  <w:lang w:val="en-US"/>
                                </w:rPr>
                                <m:t>m</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d>
                                <m:dPr>
                                  <m:ctrlPr>
                                    <w:rPr>
                                      <w:rFonts w:ascii="Cambria Math" w:hAnsi="Cambria Math"/>
                                      <w:lang w:val="en-US"/>
                                    </w:rPr>
                                  </m:ctrlPr>
                                </m:dPr>
                                <m:e>
                                  <m:r>
                                    <w:rPr>
                                      <w:rFonts w:ascii="Cambria Math" w:hAnsi="Cambria Math"/>
                                      <w:lang w:val="en-US"/>
                                    </w:rPr>
                                    <m:t>c</m:t>
                                  </m:r>
                                </m:e>
                              </m:d>
                            </m:sup>
                          </m:sSubSup>
                          <m:r>
                            <m:rPr>
                              <m:sty m:val="p"/>
                            </m:rPr>
                            <w:rPr>
                              <w:rFonts w:ascii="Cambria Math" w:hAnsi="Cambria Math"/>
                              <w:lang w:val="en-US"/>
                            </w:rPr>
                            <m:t>-1;</m:t>
                          </m:r>
                          <m:r>
                            <w:rPr>
                              <w:rFonts w:ascii="Cambria Math" w:hAnsi="Cambria Math"/>
                              <w:lang w:val="en-US"/>
                            </w:rPr>
                            <m:t>m</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d>
                                <m:dPr>
                                  <m:ctrlPr>
                                    <w:rPr>
                                      <w:rFonts w:ascii="Cambria Math" w:hAnsi="Cambria Math"/>
                                      <w:lang w:val="en-US"/>
                                    </w:rPr>
                                  </m:ctrlPr>
                                </m:dPr>
                                <m:e>
                                  <m:r>
                                    <w:rPr>
                                      <w:rFonts w:ascii="Cambria Math" w:hAnsi="Cambria Math"/>
                                      <w:lang w:val="en-US"/>
                                    </w:rPr>
                                    <m:t>c</m:t>
                                  </m:r>
                                </m:e>
                              </m:d>
                            </m:sup>
                          </m:sSubSup>
                          <m:r>
                            <m:rPr>
                              <m:sty m:val="p"/>
                            </m:rPr>
                            <w:rPr>
                              <w:rFonts w:ascii="Cambria Math" w:hAnsi="Cambria Math"/>
                              <w:lang w:val="en-US"/>
                            </w:rPr>
                            <m:t>-1</m:t>
                          </m:r>
                        </m:e>
                      </m:d>
                      <m:r>
                        <m:rPr>
                          <m:sty m:val="p"/>
                        </m:rPr>
                        <w:rPr>
                          <w:rFonts w:ascii="Cambria Math" w:hAnsi="Cambria Math"/>
                          <w:lang w:val="en-US"/>
                        </w:rPr>
                        <m:t>.</m:t>
                      </m:r>
                    </m:oMath>
                  </m:oMathPara>
                </w:p>
                <w:p w14:paraId="2FDE0447" w14:textId="77777777" w:rsidR="003D0AB0" w:rsidRPr="001A4EF0" w:rsidRDefault="003D0AB0" w:rsidP="0042632E">
                  <w:pPr>
                    <w:jc w:val="center"/>
                    <w:rPr>
                      <w:rFonts w:eastAsiaTheme="minorEastAsia"/>
                      <w:lang w:val="en-US" w:eastAsia="en-GB"/>
                    </w:rPr>
                  </w:pPr>
                  <w:r w:rsidRPr="001A4EF0">
                    <w:rPr>
                      <w:color w:val="000000"/>
                      <w:szCs w:val="20"/>
                      <w:lang w:val="en-US" w:eastAsia="zh-CN"/>
                    </w:rPr>
                    <w:t>&lt;omitted text&gt;</w:t>
                  </w:r>
                </w:p>
              </w:tc>
            </w:tr>
          </w:tbl>
          <w:p w14:paraId="6A4F9C36" w14:textId="77777777" w:rsidR="003D0AB0" w:rsidRPr="001A4EF0" w:rsidRDefault="003D0AB0" w:rsidP="0042632E">
            <w:pPr>
              <w:pStyle w:val="tabletext"/>
              <w:jc w:val="left"/>
              <w:rPr>
                <w:szCs w:val="20"/>
              </w:rPr>
            </w:pPr>
          </w:p>
        </w:tc>
      </w:tr>
      <w:tr w:rsidR="003D0AB0" w:rsidRPr="001A4EF0" w14:paraId="3FC411A7" w14:textId="77777777" w:rsidTr="0042632E">
        <w:tc>
          <w:tcPr>
            <w:tcW w:w="2830" w:type="dxa"/>
          </w:tcPr>
          <w:p w14:paraId="31A8D21B" w14:textId="77777777" w:rsidR="003D0AB0" w:rsidRPr="001A4EF0" w:rsidRDefault="003D0AB0" w:rsidP="0042632E">
            <w:pPr>
              <w:pStyle w:val="tabletext"/>
              <w:rPr>
                <w:b/>
                <w:szCs w:val="20"/>
              </w:rPr>
            </w:pPr>
            <w:r w:rsidRPr="001A4EF0">
              <w:rPr>
                <w:b/>
              </w:rPr>
              <w:lastRenderedPageBreak/>
              <w:t>Summary of change</w:t>
            </w:r>
          </w:p>
        </w:tc>
        <w:tc>
          <w:tcPr>
            <w:tcW w:w="6798" w:type="dxa"/>
          </w:tcPr>
          <w:p w14:paraId="3491284E" w14:textId="77777777" w:rsidR="003D0AB0" w:rsidRPr="001A4EF0" w:rsidRDefault="003D0AB0" w:rsidP="0042632E">
            <w:pPr>
              <w:rPr>
                <w:rFonts w:eastAsiaTheme="minorEastAsia"/>
                <w:szCs w:val="20"/>
                <w:lang w:val="en-US" w:eastAsia="zh-CN"/>
              </w:rPr>
            </w:pPr>
            <w:r w:rsidRPr="001A4EF0">
              <w:rPr>
                <w:rFonts w:eastAsiaTheme="minorEastAsia"/>
                <w:szCs w:val="20"/>
                <w:lang w:val="en-US" w:eastAsia="zh-CN"/>
              </w:rPr>
              <w:t>Therefore, we recommend introducing O1 and O2 into the</w:t>
            </w:r>
            <w:r w:rsidRPr="001A4EF0">
              <w:rPr>
                <w:lang w:val="en-US"/>
              </w:rPr>
              <w:t xml:space="preserve"> </w:t>
            </w:r>
            <w:r w:rsidRPr="001A4EF0">
              <w:rPr>
                <w:rFonts w:eastAsiaTheme="minorEastAsia"/>
                <w:szCs w:val="20"/>
                <w:lang w:val="en-US" w:eastAsia="zh-CN"/>
              </w:rPr>
              <w:t xml:space="preserve">subscript indices of vector </w:t>
            </w:r>
            <m:oMath>
              <m:r>
                <w:rPr>
                  <w:rFonts w:ascii="Cambria Math" w:hAnsi="Cambria Math"/>
                  <w:lang w:val="en-US"/>
                </w:rPr>
                <m:t>v</m:t>
              </m:r>
            </m:oMath>
            <w:r w:rsidRPr="001A4EF0">
              <w:rPr>
                <w:rFonts w:eastAsiaTheme="minorEastAsia"/>
                <w:szCs w:val="20"/>
                <w:lang w:val="en-US" w:eastAsia="zh-CN"/>
              </w:rPr>
              <w:t>.</w:t>
            </w:r>
          </w:p>
        </w:tc>
      </w:tr>
      <w:tr w:rsidR="003D0AB0" w:rsidRPr="001A4EF0" w14:paraId="43358D0F" w14:textId="77777777" w:rsidTr="0042632E">
        <w:tc>
          <w:tcPr>
            <w:tcW w:w="2830" w:type="dxa"/>
          </w:tcPr>
          <w:p w14:paraId="5FE5FAEC" w14:textId="77777777" w:rsidR="003D0AB0" w:rsidRPr="001A4EF0" w:rsidRDefault="003D0AB0" w:rsidP="0042632E">
            <w:pPr>
              <w:pStyle w:val="tabletext"/>
              <w:rPr>
                <w:b/>
                <w:szCs w:val="20"/>
              </w:rPr>
            </w:pPr>
            <w:r w:rsidRPr="001A4EF0">
              <w:rPr>
                <w:b/>
              </w:rPr>
              <w:t>Consequences if not approved</w:t>
            </w:r>
          </w:p>
        </w:tc>
        <w:tc>
          <w:tcPr>
            <w:tcW w:w="6798" w:type="dxa"/>
          </w:tcPr>
          <w:p w14:paraId="14D825F9" w14:textId="77777777" w:rsidR="003D0AB0" w:rsidRPr="001A4EF0" w:rsidRDefault="003D0AB0" w:rsidP="0042632E">
            <w:pPr>
              <w:rPr>
                <w:rFonts w:eastAsiaTheme="minorEastAsia"/>
                <w:szCs w:val="20"/>
                <w:lang w:val="en-US" w:eastAsia="zh-CN"/>
              </w:rPr>
            </w:pPr>
            <w:r w:rsidRPr="001A4EF0">
              <w:rPr>
                <w:rFonts w:eastAsiaTheme="minorEastAsia"/>
                <w:szCs w:val="20"/>
                <w:lang w:val="en-US" w:eastAsia="zh-CN"/>
              </w:rPr>
              <w:t>If not approved, the correspondence between the bits of CBSR and SD basis vectors is incorrect.</w:t>
            </w:r>
          </w:p>
        </w:tc>
      </w:tr>
      <w:tr w:rsidR="003D0AB0" w:rsidRPr="001A4EF0" w14:paraId="0B40DEA0" w14:textId="77777777" w:rsidTr="0042632E">
        <w:tc>
          <w:tcPr>
            <w:tcW w:w="9628" w:type="dxa"/>
            <w:gridSpan w:val="2"/>
          </w:tcPr>
          <w:p w14:paraId="78715CDA" w14:textId="77777777" w:rsidR="003D0AB0" w:rsidRPr="001A4EF0" w:rsidRDefault="003D0AB0" w:rsidP="0042632E">
            <w:pPr>
              <w:pStyle w:val="5"/>
              <w:numPr>
                <w:ilvl w:val="0"/>
                <w:numId w:val="0"/>
              </w:numPr>
              <w:outlineLvl w:val="4"/>
              <w:rPr>
                <w:lang w:val="en-US"/>
              </w:rPr>
            </w:pPr>
            <w:r w:rsidRPr="001A4EF0">
              <w:rPr>
                <w:lang w:val="en-US"/>
              </w:rPr>
              <w:t>5.2.2.2.5a</w:t>
            </w:r>
            <w:r w:rsidRPr="001A4EF0">
              <w:rPr>
                <w:lang w:val="en-US"/>
              </w:rPr>
              <w:tab/>
              <w:t>Refined eType II Codebook</w:t>
            </w:r>
          </w:p>
          <w:p w14:paraId="30040052" w14:textId="77777777" w:rsidR="003D0AB0" w:rsidRPr="001A4EF0" w:rsidRDefault="003D0AB0" w:rsidP="0042632E">
            <w:pPr>
              <w:spacing w:after="180"/>
              <w:jc w:val="center"/>
              <w:rPr>
                <w:color w:val="000000"/>
                <w:szCs w:val="20"/>
                <w:lang w:val="en-US" w:eastAsia="zh-CN"/>
              </w:rPr>
            </w:pPr>
            <w:r w:rsidRPr="001A4EF0">
              <w:rPr>
                <w:color w:val="FF0000"/>
                <w:szCs w:val="20"/>
                <w:lang w:val="en-US"/>
              </w:rPr>
              <w:t>&lt; Unchanged parts are omitted &gt;</w:t>
            </w:r>
          </w:p>
          <w:p w14:paraId="248D1DA3" w14:textId="77777777" w:rsidR="003D0AB0" w:rsidRPr="001A4EF0" w:rsidRDefault="003D0AB0" w:rsidP="0042632E">
            <w:pPr>
              <w:rPr>
                <w:rFonts w:eastAsia="Calibri"/>
                <w:lang w:val="en-US" w:eastAsia="en-GB"/>
              </w:rPr>
            </w:pPr>
            <w:r w:rsidRPr="001A4EF0">
              <w:rPr>
                <w:lang w:val="en-US"/>
              </w:rPr>
              <w:t xml:space="preserve">The bitmap parameter </w:t>
            </w:r>
            <w:r w:rsidRPr="001A4EF0">
              <w:rPr>
                <w:i/>
                <w:iCs/>
                <w:lang w:val="en-US"/>
              </w:rPr>
              <w:t>typeII-CBSR-r19</w:t>
            </w:r>
            <w:r w:rsidRPr="001A4EF0">
              <w:rPr>
                <w:lang w:val="en-US"/>
              </w:rPr>
              <w:t xml:space="preserve"> </w:t>
            </w:r>
            <w:r w:rsidRPr="001A4EF0">
              <w:rPr>
                <w:rFonts w:eastAsia="Calibri"/>
                <w:lang w:val="en-US" w:eastAsia="en-GB"/>
              </w:rPr>
              <w:t xml:space="preserve">forms the bit sequence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where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0</m:t>
                  </m:r>
                </m:sub>
              </m:sSub>
            </m:oMath>
            <w:r w:rsidRPr="001A4EF0">
              <w:rPr>
                <w:rFonts w:eastAsia="Calibri"/>
                <w:lang w:val="en-US" w:eastAsia="en-GB"/>
              </w:rPr>
              <w:t xml:space="preserve"> is the LSB and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-1</m:t>
                  </m:r>
                </m:sub>
              </m:sSub>
            </m:oMath>
            <w:r w:rsidRPr="001A4EF0">
              <w:rPr>
                <w:rFonts w:eastAsia="Calibri"/>
                <w:lang w:val="en-US" w:eastAsia="en-GB"/>
              </w:rPr>
              <w:t xml:space="preserve"> is the MSB and the number of bits is given by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r>
                    <w:rPr>
                      <w:rFonts w:ascii="Cambria Math" w:eastAsia="Calibri" w:hAnsi="Cambria Math"/>
                      <w:lang w:val="en-US" w:eastAsia="en-GB"/>
                    </w:rPr>
                    <m:t>c</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where the values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are configured by the higher layer parameters </w:t>
            </w:r>
            <w:r w:rsidRPr="001A4EF0">
              <w:rPr>
                <w:rFonts w:eastAsia="Calibri"/>
                <w:i/>
                <w:iCs/>
                <w:lang w:val="en-US" w:eastAsia="en-GB"/>
              </w:rPr>
              <w:t>valueOfX1-typeII-CBSR-r19</w:t>
            </w:r>
            <w:r w:rsidRPr="001A4EF0">
              <w:rPr>
                <w:rFonts w:eastAsia="Calibri"/>
                <w:lang w:val="en-US" w:eastAsia="en-GB"/>
              </w:rPr>
              <w:t xml:space="preserve"> and </w:t>
            </w:r>
            <w:r w:rsidRPr="001A4EF0">
              <w:rPr>
                <w:rFonts w:eastAsia="Calibri"/>
                <w:i/>
                <w:iCs/>
                <w:lang w:val="en-US" w:eastAsia="en-GB"/>
              </w:rPr>
              <w:t>valueOfX2-typeII-CBSR-r19</w:t>
            </w:r>
            <w:r w:rsidRPr="001A4EF0">
              <w:rPr>
                <w:rFonts w:eastAsia="Calibri"/>
                <w:lang w:val="en-US" w:eastAsia="en-GB"/>
              </w:rPr>
              <w:t xml:space="preserve">, respectively. The supported combinations of </w:t>
            </w:r>
            <m:oMath>
              <m:d>
                <m:dPr>
                  <m:ctrlPr>
                    <w:rPr>
                      <w:rFonts w:ascii="Cambria Math" w:eastAsia="Calibri" w:hAnsi="Cambria Math"/>
                      <w:i/>
                      <w:lang w:val="en-US" w:eastAsia="en-GB"/>
                    </w:rPr>
                  </m:ctrlPr>
                </m:dPr>
                <m:e>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r>
                    <w:rPr>
                      <w:rFonts w:ascii="Cambria Math" w:eastAsia="Calibri" w:hAnsi="Cambria Math"/>
                      <w:lang w:val="en-US" w:eastAsia="en-GB"/>
                    </w:rPr>
                    <m:t>,</m:t>
                  </m:r>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e>
              </m:d>
            </m:oMath>
            <w:r w:rsidRPr="001A4EF0">
              <w:rPr>
                <w:rFonts w:eastAsia="Calibri"/>
                <w:lang w:val="en-US" w:eastAsia="en-GB"/>
              </w:rPr>
              <w:t xml:space="preserve"> for a given combination of </w:t>
            </w:r>
            <m:oMath>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are given in Table 5.2.2.2.5a-1. A bit value of zero for bit </w:t>
            </w:r>
            <m:oMath>
              <m:sSub>
                <m:sSubPr>
                  <m:ctrlPr>
                    <w:rPr>
                      <w:rFonts w:ascii="Cambria Math" w:eastAsia="Calibri" w:hAnsi="Cambria Math"/>
                      <w:i/>
                      <w:lang w:val="en-US" w:eastAsia="en-GB"/>
                    </w:rPr>
                  </m:ctrlPr>
                </m:sSubPr>
                <m:e>
                  <m:r>
                    <w:rPr>
                      <w:rFonts w:ascii="Cambria Math" w:eastAsia="Calibri" w:hAnsi="Cambria Math"/>
                      <w:lang w:val="en-US" w:eastAsia="en-GB"/>
                    </w:rPr>
                    <m:t>a</m:t>
                  </m:r>
                </m:e>
                <m:sub>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sub>
              </m:sSub>
            </m:oMath>
            <w:r w:rsidRPr="001A4EF0">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en-US" w:eastAsia="en-GB"/>
                    </w:rPr>
                  </m:ctrlPr>
                </m:sSubPr>
                <m:e>
                  <m:r>
                    <w:rPr>
                      <w:rFonts w:ascii="Cambria Math" w:eastAsia="Calibri" w:hAnsi="Cambria Math"/>
                      <w:lang w:val="en-US" w:eastAsia="en-GB"/>
                    </w:rPr>
                    <m:t>G</m:t>
                  </m:r>
                </m:e>
                <m:sub>
                  <m:r>
                    <w:rPr>
                      <w:rFonts w:ascii="Cambria Math" w:eastAsia="Calibri" w:hAnsi="Cambria Math"/>
                      <w:lang w:val="en-US" w:eastAsia="en-GB"/>
                    </w:rPr>
                    <m:t>a</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1</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1</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xml:space="preserve">, </w:t>
            </w:r>
            <m:oMath>
              <m:sSub>
                <m:sSubPr>
                  <m:ctrlPr>
                    <w:rPr>
                      <w:rFonts w:ascii="Cambria Math" w:eastAsia="Calibri" w:hAnsi="Cambria Math"/>
                      <w:i/>
                      <w:lang w:val="en-US" w:eastAsia="en-GB"/>
                    </w:rPr>
                  </m:ctrlPr>
                </m:sSubPr>
                <m:e>
                  <m:r>
                    <w:rPr>
                      <w:rFonts w:ascii="Cambria Math" w:eastAsia="Calibri" w:hAnsi="Cambria Math"/>
                      <w:lang w:val="en-US"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en-US" w:eastAsia="en-GB"/>
                    </w:rPr>
                  </m:ctrlPr>
                </m:fPr>
                <m:num>
                  <m:sSub>
                    <m:sSubPr>
                      <m:ctrlPr>
                        <w:rPr>
                          <w:rFonts w:ascii="Cambria Math" w:eastAsia="Calibri" w:hAnsi="Cambria Math"/>
                          <w:i/>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2</m:t>
                      </m:r>
                    </m:sub>
                  </m:sSub>
                </m:num>
                <m:den>
                  <m:sSubSup>
                    <m:sSubSupPr>
                      <m:ctrlPr>
                        <w:rPr>
                          <w:rFonts w:ascii="Cambria Math" w:eastAsia="Calibri" w:hAnsi="Cambria Math"/>
                          <w:i/>
                          <w:lang w:val="en-US" w:eastAsia="en-GB"/>
                        </w:rPr>
                      </m:ctrlPr>
                    </m:sSubSupPr>
                    <m:e>
                      <m:r>
                        <w:rPr>
                          <w:rFonts w:ascii="Cambria Math" w:eastAsia="Calibri" w:hAnsi="Cambria Math"/>
                          <w:lang w:val="en-US" w:eastAsia="en-GB"/>
                        </w:rPr>
                        <m:t>X</m:t>
                      </m:r>
                    </m:e>
                    <m:sub>
                      <m:r>
                        <w:rPr>
                          <w:rFonts w:ascii="Cambria Math" w:eastAsia="Calibri" w:hAnsi="Cambria Math"/>
                          <w:lang w:val="en-US" w:eastAsia="en-GB"/>
                        </w:rPr>
                        <m:t>2</m:t>
                      </m:r>
                    </m:sub>
                    <m:sup>
                      <m:r>
                        <w:rPr>
                          <w:rFonts w:ascii="Cambria Math" w:eastAsia="Calibri" w:hAnsi="Cambria Math"/>
                          <w:lang w:val="en-US" w:eastAsia="en-GB"/>
                        </w:rPr>
                        <m:t>(c)</m:t>
                      </m:r>
                    </m:sup>
                  </m:sSubSup>
                </m:den>
              </m:f>
              <m:r>
                <w:rPr>
                  <w:rFonts w:ascii="Cambria Math" w:eastAsia="Calibri" w:hAnsi="Cambria Math"/>
                  <w:lang w:val="en-US" w:eastAsia="en-GB"/>
                </w:rPr>
                <m:t>-1</m:t>
              </m:r>
            </m:oMath>
            <w:r w:rsidRPr="001A4EF0">
              <w:rPr>
                <w:rFonts w:eastAsia="Calibri"/>
                <w:lang w:val="en-US" w:eastAsia="en-GB"/>
              </w:rPr>
              <w:t>, given by</w:t>
            </w:r>
          </w:p>
          <w:p w14:paraId="54B6B381" w14:textId="77777777" w:rsidR="003D0AB0" w:rsidRPr="001A4EF0" w:rsidRDefault="008C2CC4" w:rsidP="0042632E">
            <w:pPr>
              <w:pStyle w:val="EQ"/>
              <w:rPr>
                <w:lang w:val="en-US"/>
              </w:rPr>
            </w:pPr>
            <m:oMathPara>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a</m:t>
                    </m:r>
                  </m:sub>
                </m:sSub>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e>
                </m:d>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v</m:t>
                        </m:r>
                      </m:e>
                      <m:sub>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1</m:t>
                            </m:r>
                          </m:sub>
                        </m:sSub>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2</m:t>
                            </m:r>
                          </m:sub>
                        </m:sSub>
                        <m:sSub>
                          <m:sSubPr>
                            <m:ctrlPr>
                              <w:rPr>
                                <w:rFonts w:ascii="Cambria Math" w:hAnsi="Cambria Math"/>
                                <w:lang w:val="en-US"/>
                              </w:rPr>
                            </m:ctrlPr>
                          </m:sSubPr>
                          <m:e>
                            <m:r>
                              <w:rPr>
                                <w:rFonts w:ascii="Cambria Math" w:hAnsi="Cambria Math"/>
                                <w:lang w:val="en-US"/>
                              </w:rPr>
                              <m:t>x</m:t>
                            </m:r>
                          </m:e>
                          <m:sub>
                            <m:r>
                              <m:rPr>
                                <m:sty m:val="p"/>
                              </m:rPr>
                              <w:rPr>
                                <w:rFonts w:ascii="Cambria Math" w:hAnsi="Cambria Math"/>
                                <w:lang w:val="en-US"/>
                              </w:rPr>
                              <m:t>2</m:t>
                            </m:r>
                          </m:sub>
                        </m:sSub>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1</m:t>
                        </m:r>
                      </m:sub>
                      <m:sup>
                        <m:d>
                          <m:dPr>
                            <m:ctrlPr>
                              <w:rPr>
                                <w:rFonts w:ascii="Cambria Math" w:hAnsi="Cambria Math"/>
                                <w:lang w:val="en-US"/>
                              </w:rPr>
                            </m:ctrlPr>
                          </m:dPr>
                          <m:e>
                            <m:r>
                              <w:rPr>
                                <w:rFonts w:ascii="Cambria Math" w:hAnsi="Cambria Math"/>
                                <w:lang w:val="en-US"/>
                              </w:rPr>
                              <m:t>c</m:t>
                            </m:r>
                          </m:e>
                        </m:d>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1</m:t>
                        </m:r>
                      </m:sub>
                    </m:sSub>
                    <m:r>
                      <m:rPr>
                        <m:sty m:val="p"/>
                      </m:rPr>
                      <w:rPr>
                        <w:rFonts w:ascii="Cambria Math" w:hAnsi="Cambria Math"/>
                        <w:lang w:val="en-US"/>
                      </w:rPr>
                      <m:t>-1;</m:t>
                    </m:r>
                    <m:r>
                      <w:rPr>
                        <w:rFonts w:ascii="Cambria Math" w:hAnsi="Cambria Math"/>
                        <w:lang w:val="en-US"/>
                      </w:rPr>
                      <m:t>m</m:t>
                    </m:r>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X</m:t>
                        </m:r>
                      </m:e>
                      <m:sub>
                        <m:r>
                          <m:rPr>
                            <m:sty m:val="p"/>
                          </m:rPr>
                          <w:rPr>
                            <w:rFonts w:ascii="Cambria Math" w:hAnsi="Cambria Math"/>
                            <w:lang w:val="en-US"/>
                          </w:rPr>
                          <m:t>2</m:t>
                        </m:r>
                      </m:sub>
                      <m:sup>
                        <m:d>
                          <m:dPr>
                            <m:ctrlPr>
                              <w:rPr>
                                <w:rFonts w:ascii="Cambria Math" w:hAnsi="Cambria Math"/>
                                <w:lang w:val="en-US"/>
                              </w:rPr>
                            </m:ctrlPr>
                          </m:dPr>
                          <m:e>
                            <m:r>
                              <w:rPr>
                                <w:rFonts w:ascii="Cambria Math" w:hAnsi="Cambria Math"/>
                                <w:lang w:val="en-US"/>
                              </w:rPr>
                              <m:t>c</m:t>
                            </m:r>
                          </m:e>
                        </m:d>
                      </m:sup>
                    </m:sSubSup>
                    <m:sSub>
                      <m:sSubPr>
                        <m:ctrlPr>
                          <w:rPr>
                            <w:rFonts w:ascii="Cambria Math" w:hAnsi="Cambria Math"/>
                            <w:color w:val="FF0000"/>
                            <w:lang w:val="en-US"/>
                          </w:rPr>
                        </m:ctrlPr>
                      </m:sSubPr>
                      <m:e>
                        <m:r>
                          <w:rPr>
                            <w:rFonts w:ascii="Cambria Math" w:hAnsi="Cambria Math"/>
                            <w:color w:val="FF0000"/>
                            <w:lang w:val="en-US"/>
                          </w:rPr>
                          <m:t>O</m:t>
                        </m:r>
                      </m:e>
                      <m:sub>
                        <m:r>
                          <w:rPr>
                            <w:rFonts w:ascii="Cambria Math" w:hAnsi="Cambria Math"/>
                            <w:color w:val="FF0000"/>
                            <w:lang w:val="en-US"/>
                          </w:rPr>
                          <m:t>2</m:t>
                        </m:r>
                      </m:sub>
                    </m:sSub>
                    <m:r>
                      <m:rPr>
                        <m:sty m:val="p"/>
                      </m:rPr>
                      <w:rPr>
                        <w:rFonts w:ascii="Cambria Math" w:hAnsi="Cambria Math"/>
                        <w:lang w:val="en-US"/>
                      </w:rPr>
                      <m:t>-1</m:t>
                    </m:r>
                  </m:e>
                </m:d>
                <m:r>
                  <m:rPr>
                    <m:sty m:val="p"/>
                  </m:rPr>
                  <w:rPr>
                    <w:rFonts w:ascii="Cambria Math" w:hAnsi="Cambria Math"/>
                    <w:lang w:val="en-US"/>
                  </w:rPr>
                  <m:t>.</m:t>
                </m:r>
              </m:oMath>
            </m:oMathPara>
          </w:p>
          <w:p w14:paraId="00114C09" w14:textId="77777777" w:rsidR="003D0AB0" w:rsidRPr="001A4EF0" w:rsidRDefault="003D0AB0" w:rsidP="0042632E">
            <w:pPr>
              <w:pStyle w:val="tabletext"/>
              <w:rPr>
                <w:color w:val="FF0000"/>
                <w:szCs w:val="20"/>
              </w:rPr>
            </w:pPr>
            <w:r w:rsidRPr="001A4EF0">
              <w:rPr>
                <w:color w:val="FF0000"/>
                <w:szCs w:val="20"/>
              </w:rPr>
              <w:t>&lt; Unchanged parts are omitted &gt;</w:t>
            </w:r>
          </w:p>
          <w:p w14:paraId="329EA586" w14:textId="77777777" w:rsidR="003D0AB0" w:rsidRPr="001A4EF0" w:rsidRDefault="003D0AB0" w:rsidP="0042632E">
            <w:pPr>
              <w:pStyle w:val="tabletext"/>
              <w:jc w:val="left"/>
              <w:rPr>
                <w:b/>
                <w:szCs w:val="20"/>
              </w:rPr>
            </w:pPr>
          </w:p>
        </w:tc>
      </w:tr>
    </w:tbl>
    <w:p w14:paraId="52A9522D" w14:textId="77777777" w:rsidR="003D0AB0" w:rsidRPr="001A4EF0" w:rsidRDefault="003D0AB0" w:rsidP="003D0AB0">
      <w:pPr>
        <w:rPr>
          <w:lang w:val="en-US" w:eastAsia="zh-CN"/>
        </w:rPr>
      </w:pPr>
    </w:p>
    <w:p w14:paraId="2A31C808" w14:textId="77777777" w:rsidR="003D0AB0" w:rsidRPr="001A4EF0" w:rsidRDefault="003D0AB0"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3D0AB0" w:rsidRPr="001A4EF0" w14:paraId="7F4A4204" w14:textId="77777777" w:rsidTr="0042632E">
        <w:tc>
          <w:tcPr>
            <w:tcW w:w="2830" w:type="dxa"/>
          </w:tcPr>
          <w:p w14:paraId="52D3A9A8" w14:textId="77777777" w:rsidR="003D0AB0" w:rsidRPr="001A4EF0" w:rsidRDefault="003D0AB0" w:rsidP="0042632E">
            <w:pPr>
              <w:pStyle w:val="tabletext"/>
              <w:rPr>
                <w:b/>
              </w:rPr>
            </w:pPr>
            <w:r w:rsidRPr="001A4EF0">
              <w:rPr>
                <w:b/>
              </w:rPr>
              <w:t>Spec</w:t>
            </w:r>
          </w:p>
        </w:tc>
        <w:tc>
          <w:tcPr>
            <w:tcW w:w="6798" w:type="dxa"/>
          </w:tcPr>
          <w:p w14:paraId="1D206834" w14:textId="77777777" w:rsidR="003D0AB0" w:rsidRPr="001A4EF0" w:rsidRDefault="003D0AB0" w:rsidP="0042632E">
            <w:pPr>
              <w:pStyle w:val="tabletext"/>
              <w:jc w:val="left"/>
              <w:rPr>
                <w:szCs w:val="20"/>
              </w:rPr>
            </w:pPr>
            <w:r w:rsidRPr="001A4EF0">
              <w:rPr>
                <w:szCs w:val="20"/>
              </w:rPr>
              <w:t xml:space="preserve">TS38.214 </w:t>
            </w:r>
            <w:r w:rsidRPr="001A4EF0">
              <w:rPr>
                <w:szCs w:val="20"/>
              </w:rPr>
              <w:fldChar w:fldCharType="begin"/>
            </w:r>
            <w:r w:rsidRPr="001A4EF0">
              <w:rPr>
                <w:szCs w:val="20"/>
              </w:rPr>
              <w:instrText xml:space="preserve"> REF _Ref210124760 \r \h </w:instrText>
            </w:r>
            <w:r w:rsidRPr="001A4EF0">
              <w:rPr>
                <w:szCs w:val="20"/>
              </w:rPr>
            </w:r>
            <w:r w:rsidRPr="001A4EF0">
              <w:rPr>
                <w:szCs w:val="20"/>
              </w:rPr>
              <w:fldChar w:fldCharType="separate"/>
            </w:r>
            <w:r w:rsidRPr="001A4EF0">
              <w:rPr>
                <w:szCs w:val="20"/>
              </w:rPr>
              <w:t>[4]</w:t>
            </w:r>
            <w:r w:rsidRPr="001A4EF0">
              <w:rPr>
                <w:szCs w:val="20"/>
              </w:rPr>
              <w:fldChar w:fldCharType="end"/>
            </w:r>
          </w:p>
        </w:tc>
      </w:tr>
      <w:tr w:rsidR="003D0AB0" w:rsidRPr="001A4EF0" w14:paraId="667537FA" w14:textId="77777777" w:rsidTr="0042632E">
        <w:tc>
          <w:tcPr>
            <w:tcW w:w="2830" w:type="dxa"/>
          </w:tcPr>
          <w:p w14:paraId="5ED39D52" w14:textId="77777777" w:rsidR="003D0AB0" w:rsidRPr="001A4EF0" w:rsidRDefault="003D0AB0" w:rsidP="0042632E">
            <w:pPr>
              <w:pStyle w:val="tabletext"/>
              <w:rPr>
                <w:b/>
                <w:szCs w:val="20"/>
              </w:rPr>
            </w:pPr>
            <w:r w:rsidRPr="001A4EF0">
              <w:rPr>
                <w:b/>
              </w:rPr>
              <w:t>Reason for change</w:t>
            </w:r>
          </w:p>
        </w:tc>
        <w:tc>
          <w:tcPr>
            <w:tcW w:w="6798" w:type="dxa"/>
          </w:tcPr>
          <w:p w14:paraId="77473504" w14:textId="77777777" w:rsidR="003D0AB0" w:rsidRPr="001A4EF0" w:rsidRDefault="003D0AB0" w:rsidP="0042632E">
            <w:pPr>
              <w:rPr>
                <w:rFonts w:eastAsia="Calibri"/>
                <w:szCs w:val="20"/>
                <w:lang w:val="en-US" w:eastAsia="x-none"/>
              </w:rPr>
            </w:pPr>
            <w:r w:rsidRPr="001A4EF0">
              <w:rPr>
                <w:rFonts w:eastAsia="Calibri"/>
                <w:szCs w:val="20"/>
                <w:lang w:val="en-US" w:eastAsia="x-none"/>
              </w:rPr>
              <w:t xml:space="preserve">The clause ‘Report quantity configurations’ achieves the following text about </w:t>
            </w:r>
            <w:r w:rsidRPr="001A4EF0">
              <w:rPr>
                <w:lang w:val="en-US"/>
              </w:rPr>
              <w:t xml:space="preserve"> </w:t>
            </w:r>
            <w:r w:rsidRPr="001A4EF0">
              <w:rPr>
                <w:rFonts w:eastAsia="Times New Roman"/>
                <w:iCs/>
                <w:color w:val="000000"/>
                <w:lang w:val="en-US"/>
              </w:rPr>
              <w:t>'cjtc-Dd'</w:t>
            </w:r>
            <w:r w:rsidRPr="001A4EF0">
              <w:rPr>
                <w:rFonts w:eastAsia="Calibri"/>
                <w:szCs w:val="20"/>
                <w:lang w:val="en-US" w:eastAsia="x-none"/>
              </w:rPr>
              <w:t xml:space="preserve">. </w:t>
            </w:r>
            <w:r w:rsidRPr="001A4EF0">
              <w:rPr>
                <w:lang w:val="en-US" w:eastAsia="zh-CN"/>
              </w:rPr>
              <w:t>One point that may need clarification is that symbols of subframes associated with the N</w:t>
            </w:r>
            <w:r w:rsidRPr="001A4EF0">
              <w:rPr>
                <w:sz w:val="16"/>
                <w:lang w:val="en-US" w:eastAsia="zh-CN"/>
              </w:rPr>
              <w:t>TRP</w:t>
            </w:r>
            <w:r w:rsidRPr="001A4EF0">
              <w:rPr>
                <w:lang w:val="en-US" w:eastAsia="zh-CN"/>
              </w:rPr>
              <w:t xml:space="preserve"> configured CSI-RS resource sets used for tracking are used for CP calculation. </w:t>
            </w:r>
          </w:p>
          <w:tbl>
            <w:tblPr>
              <w:tblStyle w:val="af4"/>
              <w:tblW w:w="0" w:type="auto"/>
              <w:tblLook w:val="04A0" w:firstRow="1" w:lastRow="0" w:firstColumn="1" w:lastColumn="0" w:noHBand="0" w:noVBand="1"/>
            </w:tblPr>
            <w:tblGrid>
              <w:gridCol w:w="6572"/>
            </w:tblGrid>
            <w:tr w:rsidR="003D0AB0" w:rsidRPr="001A4EF0" w14:paraId="1424BD5F" w14:textId="77777777" w:rsidTr="0042632E">
              <w:tc>
                <w:tcPr>
                  <w:tcW w:w="9060" w:type="dxa"/>
                </w:tcPr>
                <w:p w14:paraId="01C9DFAE" w14:textId="77777777" w:rsidR="003D0AB0" w:rsidRPr="001A4EF0" w:rsidRDefault="003D0AB0" w:rsidP="0042632E">
                  <w:pPr>
                    <w:pStyle w:val="5"/>
                    <w:numPr>
                      <w:ilvl w:val="0"/>
                      <w:numId w:val="0"/>
                    </w:numPr>
                    <w:ind w:left="864" w:hanging="864"/>
                    <w:outlineLvl w:val="4"/>
                    <w:rPr>
                      <w:color w:val="000000"/>
                      <w:lang w:val="en-US"/>
                    </w:rPr>
                  </w:pPr>
                  <w:r w:rsidRPr="001A4EF0">
                    <w:rPr>
                      <w:color w:val="000000"/>
                      <w:lang w:val="en-US"/>
                    </w:rPr>
                    <w:t>5.2.1.4.2</w:t>
                  </w:r>
                  <w:r w:rsidRPr="001A4EF0">
                    <w:rPr>
                      <w:color w:val="000000"/>
                      <w:lang w:val="en-US"/>
                    </w:rPr>
                    <w:tab/>
                    <w:t>Report quantity configurations</w:t>
                  </w:r>
                </w:p>
                <w:p w14:paraId="3896C830" w14:textId="77777777" w:rsidR="003D0AB0" w:rsidRPr="001A4EF0" w:rsidRDefault="003D0AB0" w:rsidP="0042632E">
                  <w:pPr>
                    <w:spacing w:after="180"/>
                    <w:jc w:val="center"/>
                    <w:rPr>
                      <w:color w:val="000000"/>
                      <w:szCs w:val="20"/>
                      <w:lang w:val="en-US" w:eastAsia="zh-CN"/>
                    </w:rPr>
                  </w:pPr>
                  <w:r w:rsidRPr="001A4EF0">
                    <w:rPr>
                      <w:color w:val="000000"/>
                      <w:szCs w:val="20"/>
                      <w:lang w:val="en-US" w:eastAsia="zh-CN"/>
                    </w:rPr>
                    <w:t>&lt;omitted text&gt;</w:t>
                  </w:r>
                </w:p>
                <w:p w14:paraId="0B8AB934" w14:textId="77777777" w:rsidR="003D0AB0" w:rsidRPr="001A4EF0" w:rsidRDefault="003D0AB0" w:rsidP="0042632E">
                  <w:pPr>
                    <w:ind w:left="284" w:hanging="284"/>
                    <w:rPr>
                      <w:rFonts w:eastAsia="Times New Roman"/>
                      <w:iCs/>
                      <w:color w:val="000000"/>
                      <w:lang w:val="en-US"/>
                    </w:rPr>
                  </w:pPr>
                  <w:r w:rsidRPr="001A4EF0">
                    <w:rPr>
                      <w:rFonts w:eastAsia="MS Mincho"/>
                      <w:color w:val="000000"/>
                      <w:lang w:val="en-US"/>
                    </w:rPr>
                    <w:t xml:space="preserve">If the UE is configured with a </w:t>
                  </w:r>
                  <w:r w:rsidRPr="001A4EF0">
                    <w:rPr>
                      <w:rFonts w:eastAsia="MS Mincho"/>
                      <w:i/>
                      <w:color w:val="000000"/>
                      <w:lang w:val="en-US"/>
                    </w:rPr>
                    <w:t>CSI-ReportConfig</w:t>
                  </w:r>
                  <w:r w:rsidRPr="001A4EF0">
                    <w:rPr>
                      <w:rFonts w:eastAsia="MS Mincho"/>
                      <w:color w:val="000000"/>
                      <w:lang w:val="en-US"/>
                    </w:rPr>
                    <w:t xml:space="preserve"> </w:t>
                  </w:r>
                  <w:r w:rsidRPr="001A4EF0">
                    <w:rPr>
                      <w:rFonts w:eastAsia="Times New Roman"/>
                      <w:color w:val="000000"/>
                      <w:lang w:val="en-US"/>
                    </w:rPr>
                    <w:t xml:space="preserve">with the higher layer parameter </w:t>
                  </w:r>
                  <w:r w:rsidRPr="001A4EF0">
                    <w:rPr>
                      <w:rFonts w:eastAsia="Times New Roman"/>
                      <w:i/>
                      <w:iCs/>
                      <w:color w:val="000000"/>
                      <w:lang w:val="en-US"/>
                    </w:rPr>
                    <w:t xml:space="preserve">reportQuantity </w:t>
                  </w:r>
                  <w:r w:rsidRPr="001A4EF0">
                    <w:rPr>
                      <w:rFonts w:eastAsia="Times New Roman"/>
                      <w:iCs/>
                      <w:color w:val="000000"/>
                      <w:lang w:val="en-US"/>
                    </w:rPr>
                    <w:t>set to 'cjtc-Dd',</w:t>
                  </w:r>
                </w:p>
                <w:p w14:paraId="63EFA940"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selects and reports a reference CSI-RS resource set, </w:t>
                  </w:r>
                  <w:r w:rsidRPr="001A4EF0">
                    <w:rPr>
                      <w:i/>
                      <w:lang w:val="en-US"/>
                    </w:rPr>
                    <w:t>nref</w:t>
                  </w:r>
                  <w:r w:rsidRPr="001A4EF0">
                    <w:rPr>
                      <w:lang w:val="en-US"/>
                    </w:rPr>
                    <w:t xml:space="preserve">, from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 for tracking.</w:t>
                  </w:r>
                </w:p>
                <w:p w14:paraId="7C3CE047"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reports an indication of 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n,offset</m:t>
                        </m:r>
                      </m:sub>
                    </m:sSub>
                  </m:oMath>
                  <w:r w:rsidRPr="001A4EF0">
                    <w:rPr>
                      <w:lang w:val="en-US"/>
                    </w:rPr>
                    <w:t xml:space="preserve">, associated with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relative to the reference CSI-RS resource set, </w:t>
                  </w:r>
                  <w:r w:rsidRPr="001A4EF0">
                    <w:rPr>
                      <w:i/>
                      <w:lang w:val="en-US"/>
                    </w:rPr>
                    <w:t>nref</w:t>
                  </w:r>
                  <w:r w:rsidRPr="001A4EF0">
                    <w:rPr>
                      <w:lang w:val="en-US"/>
                    </w:rPr>
                    <w:t xml:space="preserve">, by indicating the interval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r>
                          <w:rPr>
                            <w:rFonts w:ascii="Cambria Math" w:hAnsi="Cambria Math"/>
                            <w:lang w:val="en-US"/>
                          </w:rPr>
                          <m:t>+1</m:t>
                        </m:r>
                      </m:sub>
                    </m:sSub>
                    <m:r>
                      <w:rPr>
                        <w:rFonts w:ascii="Cambria Math" w:hAnsi="Cambria Math"/>
                        <w:lang w:val="en-US"/>
                      </w:rPr>
                      <m:t>)</m:t>
                    </m:r>
                  </m:oMath>
                  <w:r w:rsidRPr="001A4EF0">
                    <w:rPr>
                      <w:lang w:val="en-US"/>
                    </w:rPr>
                    <w:t xml:space="preserve"> the delay offset falls into, as described in Clause </w:t>
                  </w:r>
                  <w:r w:rsidRPr="001A4EF0">
                    <w:rPr>
                      <w:lang w:val="en-US"/>
                    </w:rPr>
                    <w:lastRenderedPageBreak/>
                    <w:t xml:space="preserve">5.2.1.4.9.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nref,offset</m:t>
                        </m:r>
                      </m:sub>
                    </m:sSub>
                  </m:oMath>
                  <w:r w:rsidRPr="001A4EF0">
                    <w:rPr>
                      <w:lang w:val="en-US"/>
                    </w:rPr>
                    <w:t xml:space="preserve"> is assumed zero and it is not reported.</w:t>
                  </w:r>
                </w:p>
                <w:p w14:paraId="4674F070"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reports a one-bit indication,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for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is equal to '1' if the corresponding delay offset, relative to the reference CSI-RS resource set, </w:t>
                  </w:r>
                  <w:r w:rsidRPr="001A4EF0">
                    <w:rPr>
                      <w:i/>
                      <w:lang w:val="en-US"/>
                    </w:rPr>
                    <w:t>nref</w:t>
                  </w:r>
                  <w:r w:rsidRPr="001A4EF0">
                    <w:rPr>
                      <w:lang w:val="en-US"/>
                    </w:rPr>
                    <w:t xml:space="preserve">, plus delay spread, is not larger than </w:t>
                  </w:r>
                  <w:r w:rsidRPr="001A4EF0">
                    <w:rPr>
                      <w:highlight w:val="yellow"/>
                      <w:lang w:val="en-US"/>
                    </w:rPr>
                    <w:t xml:space="preserve">the length of the cyclic prefix for symbols other than 0 and </w:t>
                  </w:r>
                  <m:oMath>
                    <m:r>
                      <w:rPr>
                        <w:rFonts w:ascii="Cambria Math" w:hAnsi="Cambria Math"/>
                        <w:highlight w:val="yellow"/>
                        <w:lang w:val="en-US"/>
                      </w:rPr>
                      <m:t>7⋅</m:t>
                    </m:r>
                    <m:sSup>
                      <m:sSupPr>
                        <m:ctrlPr>
                          <w:rPr>
                            <w:rFonts w:ascii="Cambria Math" w:hAnsi="Cambria Math"/>
                            <w:i/>
                            <w:highlight w:val="yellow"/>
                            <w:lang w:val="en-US"/>
                          </w:rPr>
                        </m:ctrlPr>
                      </m:sSupPr>
                      <m:e>
                        <m:r>
                          <w:rPr>
                            <w:rFonts w:ascii="Cambria Math" w:hAnsi="Cambria Math"/>
                            <w:highlight w:val="yellow"/>
                            <w:lang w:val="en-US"/>
                          </w:rPr>
                          <m:t>2</m:t>
                        </m:r>
                      </m:e>
                      <m:sup>
                        <m:r>
                          <w:rPr>
                            <w:rFonts w:ascii="Cambria Math" w:hAnsi="Cambria Math"/>
                            <w:highlight w:val="yellow"/>
                            <w:lang w:val="en-US"/>
                          </w:rPr>
                          <m:t>μ</m:t>
                        </m:r>
                      </m:sup>
                    </m:sSup>
                  </m:oMath>
                  <w:r w:rsidRPr="001A4EF0">
                    <w:rPr>
                      <w:highlight w:val="yellow"/>
                      <w:lang w:val="en-US"/>
                    </w:rPr>
                    <w:t>, or '0' otherwise.</w:t>
                  </w:r>
                  <w:r w:rsidRPr="001A4EF0">
                    <w:rPr>
                      <w:lang w:val="en-US"/>
                    </w:rPr>
                    <w:t xml:space="preserve">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m:t>
                        </m:r>
                      </m:sub>
                    </m:sSub>
                  </m:oMath>
                  <w:r w:rsidRPr="001A4EF0">
                    <w:rPr>
                      <w:lang w:val="en-US"/>
                    </w:rPr>
                    <w:t xml:space="preserve"> is assumed one and it is not reported.</w:t>
                  </w:r>
                </w:p>
                <w:p w14:paraId="0F38E137" w14:textId="77777777" w:rsidR="003D0AB0" w:rsidRPr="001A4EF0" w:rsidRDefault="003D0AB0" w:rsidP="0042632E">
                  <w:pPr>
                    <w:spacing w:after="180"/>
                    <w:jc w:val="center"/>
                    <w:rPr>
                      <w:color w:val="000000"/>
                      <w:szCs w:val="20"/>
                      <w:lang w:val="en-US" w:eastAsia="zh-CN"/>
                    </w:rPr>
                  </w:pPr>
                  <w:r w:rsidRPr="001A4EF0">
                    <w:rPr>
                      <w:color w:val="000000"/>
                      <w:szCs w:val="20"/>
                      <w:lang w:val="en-US" w:eastAsia="zh-CN"/>
                    </w:rPr>
                    <w:t>&lt;omitted text&gt;</w:t>
                  </w:r>
                </w:p>
              </w:tc>
            </w:tr>
          </w:tbl>
          <w:p w14:paraId="60819670" w14:textId="77777777" w:rsidR="003D0AB0" w:rsidRPr="001A4EF0" w:rsidRDefault="003D0AB0" w:rsidP="0042632E">
            <w:pPr>
              <w:pStyle w:val="tabletext"/>
              <w:jc w:val="left"/>
              <w:rPr>
                <w:szCs w:val="20"/>
              </w:rPr>
            </w:pPr>
          </w:p>
        </w:tc>
      </w:tr>
      <w:tr w:rsidR="003D0AB0" w:rsidRPr="001A4EF0" w14:paraId="037365B5" w14:textId="77777777" w:rsidTr="0042632E">
        <w:tc>
          <w:tcPr>
            <w:tcW w:w="2830" w:type="dxa"/>
          </w:tcPr>
          <w:p w14:paraId="39F1643D" w14:textId="77777777" w:rsidR="003D0AB0" w:rsidRPr="001A4EF0" w:rsidRDefault="003D0AB0" w:rsidP="0042632E">
            <w:pPr>
              <w:pStyle w:val="tabletext"/>
              <w:rPr>
                <w:b/>
                <w:szCs w:val="20"/>
              </w:rPr>
            </w:pPr>
            <w:r w:rsidRPr="001A4EF0">
              <w:rPr>
                <w:b/>
              </w:rPr>
              <w:lastRenderedPageBreak/>
              <w:t>Summary of change</w:t>
            </w:r>
          </w:p>
        </w:tc>
        <w:tc>
          <w:tcPr>
            <w:tcW w:w="6798" w:type="dxa"/>
          </w:tcPr>
          <w:p w14:paraId="7C9F39A5" w14:textId="77777777" w:rsidR="003D0AB0" w:rsidRPr="001A4EF0" w:rsidRDefault="003D0AB0" w:rsidP="0042632E">
            <w:pPr>
              <w:rPr>
                <w:lang w:val="en-US"/>
              </w:rPr>
            </w:pPr>
            <w:r w:rsidRPr="001A4EF0">
              <w:rPr>
                <w:lang w:val="en-US" w:eastAsia="zh-CN"/>
              </w:rPr>
              <w:t xml:space="preserve">Therefore, we recommend explicitly specify that </w:t>
            </w:r>
            <w:r w:rsidRPr="001A4EF0">
              <w:rPr>
                <w:lang w:val="en-US"/>
              </w:rPr>
              <w:t xml:space="preserve">the length of the cyclic prefix shall be the CP associated with symbols other than 0 and </w:t>
            </w:r>
            <m:oMath>
              <m:r>
                <w:rPr>
                  <w:rFonts w:ascii="Cambria Math" w:hAnsi="Cambria Math"/>
                  <w:lang w:val="en-US"/>
                </w:rPr>
                <m:t>7⋅</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Pr="001A4EF0">
              <w:rPr>
                <w:iCs/>
                <w:color w:val="000000"/>
                <w:lang w:val="en-US" w:eastAsia="zh-CN"/>
              </w:rPr>
              <w:t xml:space="preserve"> </w:t>
            </w:r>
            <w:r w:rsidRPr="001A4EF0">
              <w:rPr>
                <w:lang w:val="en-US"/>
              </w:rPr>
              <w:t xml:space="preserve">in the subframes associated with the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w:t>
            </w:r>
          </w:p>
        </w:tc>
      </w:tr>
      <w:tr w:rsidR="003D0AB0" w:rsidRPr="001A4EF0" w14:paraId="3C793FAA" w14:textId="77777777" w:rsidTr="0042632E">
        <w:tc>
          <w:tcPr>
            <w:tcW w:w="2830" w:type="dxa"/>
          </w:tcPr>
          <w:p w14:paraId="7D11807B" w14:textId="77777777" w:rsidR="003D0AB0" w:rsidRPr="001A4EF0" w:rsidRDefault="003D0AB0" w:rsidP="0042632E">
            <w:pPr>
              <w:pStyle w:val="tabletext"/>
              <w:rPr>
                <w:b/>
                <w:szCs w:val="20"/>
              </w:rPr>
            </w:pPr>
            <w:r w:rsidRPr="001A4EF0">
              <w:rPr>
                <w:b/>
              </w:rPr>
              <w:t>Consequences if not approved</w:t>
            </w:r>
          </w:p>
        </w:tc>
        <w:tc>
          <w:tcPr>
            <w:tcW w:w="6798" w:type="dxa"/>
          </w:tcPr>
          <w:p w14:paraId="237AE393" w14:textId="77777777" w:rsidR="003D0AB0" w:rsidRPr="001A4EF0" w:rsidRDefault="003D0AB0" w:rsidP="0042632E">
            <w:pPr>
              <w:rPr>
                <w:rFonts w:eastAsiaTheme="minorEastAsia"/>
                <w:szCs w:val="20"/>
                <w:lang w:val="en-US" w:eastAsia="zh-CN"/>
              </w:rPr>
            </w:pPr>
            <w:r w:rsidRPr="001A4EF0">
              <w:rPr>
                <w:rFonts w:eastAsiaTheme="minorEastAsia"/>
                <w:szCs w:val="20"/>
                <w:lang w:val="en-US" w:eastAsia="zh-CN"/>
              </w:rPr>
              <w:t>If not approved, the symbol associated with CP may be unclear.</w:t>
            </w:r>
          </w:p>
        </w:tc>
      </w:tr>
      <w:tr w:rsidR="003D0AB0" w:rsidRPr="001A4EF0" w14:paraId="0595A8E9" w14:textId="77777777" w:rsidTr="0042632E">
        <w:tc>
          <w:tcPr>
            <w:tcW w:w="9628" w:type="dxa"/>
            <w:gridSpan w:val="2"/>
          </w:tcPr>
          <w:p w14:paraId="128C3E9E" w14:textId="77777777" w:rsidR="003D0AB0" w:rsidRPr="001A4EF0" w:rsidRDefault="003D0AB0" w:rsidP="0042632E">
            <w:pPr>
              <w:pStyle w:val="5"/>
              <w:numPr>
                <w:ilvl w:val="0"/>
                <w:numId w:val="0"/>
              </w:numPr>
              <w:ind w:left="864" w:hanging="864"/>
              <w:outlineLvl w:val="4"/>
              <w:rPr>
                <w:color w:val="000000"/>
                <w:lang w:val="en-US"/>
              </w:rPr>
            </w:pPr>
            <w:r w:rsidRPr="001A4EF0">
              <w:rPr>
                <w:color w:val="000000"/>
                <w:lang w:val="en-US"/>
              </w:rPr>
              <w:t>5.2.1.4.2</w:t>
            </w:r>
            <w:r w:rsidRPr="001A4EF0">
              <w:rPr>
                <w:color w:val="000000"/>
                <w:lang w:val="en-US"/>
              </w:rPr>
              <w:tab/>
              <w:t>Report quantity configurations</w:t>
            </w:r>
          </w:p>
          <w:p w14:paraId="294AEF6B" w14:textId="77777777" w:rsidR="003D0AB0" w:rsidRPr="001A4EF0" w:rsidRDefault="003D0AB0" w:rsidP="0042632E">
            <w:pPr>
              <w:spacing w:after="180"/>
              <w:jc w:val="center"/>
              <w:rPr>
                <w:color w:val="000000"/>
                <w:szCs w:val="20"/>
                <w:lang w:val="en-US" w:eastAsia="zh-CN"/>
              </w:rPr>
            </w:pPr>
            <w:r w:rsidRPr="001A4EF0">
              <w:rPr>
                <w:color w:val="FF0000"/>
                <w:szCs w:val="20"/>
                <w:lang w:val="en-US"/>
              </w:rPr>
              <w:t>&lt; Unchanged parts are omitted &gt;</w:t>
            </w:r>
          </w:p>
          <w:p w14:paraId="3ACFA24E" w14:textId="77777777" w:rsidR="003D0AB0" w:rsidRPr="001A4EF0" w:rsidRDefault="003D0AB0" w:rsidP="0042632E">
            <w:pPr>
              <w:ind w:left="284" w:hanging="284"/>
              <w:rPr>
                <w:rFonts w:eastAsia="Times New Roman"/>
                <w:iCs/>
                <w:color w:val="000000"/>
                <w:lang w:val="en-US"/>
              </w:rPr>
            </w:pPr>
            <w:r w:rsidRPr="001A4EF0">
              <w:rPr>
                <w:rFonts w:eastAsia="MS Mincho"/>
                <w:color w:val="000000"/>
                <w:lang w:val="en-US"/>
              </w:rPr>
              <w:t xml:space="preserve">If the UE is configured with a </w:t>
            </w:r>
            <w:r w:rsidRPr="001A4EF0">
              <w:rPr>
                <w:rFonts w:eastAsia="MS Mincho"/>
                <w:i/>
                <w:color w:val="000000"/>
                <w:lang w:val="en-US"/>
              </w:rPr>
              <w:t>CSI-ReportConfig</w:t>
            </w:r>
            <w:r w:rsidRPr="001A4EF0">
              <w:rPr>
                <w:rFonts w:eastAsia="MS Mincho"/>
                <w:color w:val="000000"/>
                <w:lang w:val="en-US"/>
              </w:rPr>
              <w:t xml:space="preserve"> </w:t>
            </w:r>
            <w:r w:rsidRPr="001A4EF0">
              <w:rPr>
                <w:rFonts w:eastAsia="Times New Roman"/>
                <w:color w:val="000000"/>
                <w:lang w:val="en-US"/>
              </w:rPr>
              <w:t xml:space="preserve">with the higher layer parameter </w:t>
            </w:r>
            <w:r w:rsidRPr="001A4EF0">
              <w:rPr>
                <w:rFonts w:eastAsia="Times New Roman"/>
                <w:i/>
                <w:iCs/>
                <w:color w:val="000000"/>
                <w:lang w:val="en-US"/>
              </w:rPr>
              <w:t xml:space="preserve">reportQuantity </w:t>
            </w:r>
            <w:r w:rsidRPr="001A4EF0">
              <w:rPr>
                <w:rFonts w:eastAsia="Times New Roman"/>
                <w:iCs/>
                <w:color w:val="000000"/>
                <w:lang w:val="en-US"/>
              </w:rPr>
              <w:t>set to 'cjtc-Dd',</w:t>
            </w:r>
          </w:p>
          <w:p w14:paraId="4A925A49"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selects and reports a reference CSI-RS resource set, </w:t>
            </w:r>
            <w:r w:rsidRPr="001A4EF0">
              <w:rPr>
                <w:i/>
                <w:lang w:val="en-US"/>
              </w:rPr>
              <w:t>nref</w:t>
            </w:r>
            <w:r w:rsidRPr="001A4EF0">
              <w:rPr>
                <w:lang w:val="en-US"/>
              </w:rPr>
              <w:t xml:space="preserve">, from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oMath>
            <w:r w:rsidRPr="001A4EF0">
              <w:rPr>
                <w:lang w:val="en-US"/>
              </w:rPr>
              <w:t xml:space="preserve"> configured CSI-RS resource sets for tracking.</w:t>
            </w:r>
          </w:p>
          <w:p w14:paraId="6B9E7517"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reports an indication of the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n,offset</m:t>
                  </m:r>
                </m:sub>
              </m:sSub>
            </m:oMath>
            <w:r w:rsidRPr="001A4EF0">
              <w:rPr>
                <w:lang w:val="en-US"/>
              </w:rPr>
              <w:t xml:space="preserve">, associated with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relative to the reference CSI-RS resource set, </w:t>
            </w:r>
            <w:r w:rsidRPr="001A4EF0">
              <w:rPr>
                <w:i/>
                <w:lang w:val="en-US"/>
              </w:rPr>
              <w:t>nref</w:t>
            </w:r>
            <w:r w:rsidRPr="001A4EF0">
              <w:rPr>
                <w:lang w:val="en-US"/>
              </w:rPr>
              <w:t xml:space="preserve">, by indicating the interval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n</m:t>
                      </m:r>
                    </m:sub>
                  </m:sSub>
                  <m:r>
                    <w:rPr>
                      <w:rFonts w:ascii="Cambria Math" w:hAnsi="Cambria Math"/>
                      <w:lang w:val="en-US"/>
                    </w:rPr>
                    <m:t>+1</m:t>
                  </m:r>
                </m:sub>
              </m:sSub>
              <m:r>
                <w:rPr>
                  <w:rFonts w:ascii="Cambria Math" w:hAnsi="Cambria Math"/>
                  <w:lang w:val="en-US"/>
                </w:rPr>
                <m:t>)</m:t>
              </m:r>
            </m:oMath>
            <w:r w:rsidRPr="001A4EF0">
              <w:rPr>
                <w:lang w:val="en-US"/>
              </w:rPr>
              <w:t xml:space="preserve"> the delay offset falls into, as described in Clause 5.2.1.4.9.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nref,offset</m:t>
                  </m:r>
                </m:sub>
              </m:sSub>
            </m:oMath>
            <w:r w:rsidRPr="001A4EF0">
              <w:rPr>
                <w:lang w:val="en-US"/>
              </w:rPr>
              <w:t xml:space="preserve"> is assumed zero and it is not reported.</w:t>
            </w:r>
          </w:p>
          <w:p w14:paraId="38FED3A4" w14:textId="77777777" w:rsidR="003D0AB0" w:rsidRPr="001A4EF0" w:rsidRDefault="003D0AB0" w:rsidP="0042632E">
            <w:pPr>
              <w:pStyle w:val="B1"/>
              <w:rPr>
                <w:lang w:val="en-US"/>
              </w:rPr>
            </w:pPr>
            <w:r w:rsidRPr="001A4EF0">
              <w:rPr>
                <w:rFonts w:eastAsia="MS Mincho"/>
                <w:lang w:val="en-US"/>
              </w:rPr>
              <w:t>-</w:t>
            </w:r>
            <w:r w:rsidRPr="001A4EF0">
              <w:rPr>
                <w:lang w:val="en-US"/>
              </w:rPr>
              <w:tab/>
              <w:t xml:space="preserve">The UE reports a one-bit indication,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for each configured CSI-RS resource set </w:t>
            </w:r>
            <m:oMath>
              <m:r>
                <w:rPr>
                  <w:rFonts w:ascii="Cambria Math" w:hAnsi="Cambria Math"/>
                  <w:lang w:val="en-US"/>
                </w:rPr>
                <m:t>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TRP</m:t>
                  </m:r>
                </m:sub>
              </m:sSub>
              <m:r>
                <w:rPr>
                  <w:rFonts w:ascii="Cambria Math" w:hAnsi="Cambria Math"/>
                  <w:lang w:val="en-US"/>
                </w:rPr>
                <m:t>-1</m:t>
              </m:r>
            </m:oMath>
            <w:r w:rsidRPr="001A4EF0">
              <w:rPr>
                <w:lang w:val="en-US"/>
              </w:rPr>
              <w:t xml:space="preserve">, </w:t>
            </w:r>
            <m:oMath>
              <m:r>
                <w:rPr>
                  <w:rFonts w:ascii="Cambria Math" w:hAnsi="Cambria Math"/>
                  <w:lang w:val="en-US"/>
                </w:rPr>
                <m:t>n≠nref</m:t>
              </m:r>
            </m:oMath>
            <w:r w:rsidRPr="001A4EF0">
              <w:rPr>
                <w:lang w:val="en-US"/>
              </w:rPr>
              <w:t xml:space="preserve">, 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A4EF0">
              <w:rPr>
                <w:lang w:val="en-US"/>
              </w:rPr>
              <w:t xml:space="preserve"> is equal to '1' if the corresponding delay offset, relative to the reference CSI-RS resource set, </w:t>
            </w:r>
            <w:r w:rsidRPr="001A4EF0">
              <w:rPr>
                <w:i/>
                <w:lang w:val="en-US"/>
              </w:rPr>
              <w:t>nref</w:t>
            </w:r>
            <w:r w:rsidRPr="001A4EF0">
              <w:rPr>
                <w:lang w:val="en-US"/>
              </w:rPr>
              <w:t xml:space="preserve">, plus delay spread, is not larger than the length of the cyclic prefix for symbols other than 0 and </w:t>
            </w:r>
            <m:oMath>
              <m:r>
                <w:rPr>
                  <w:rFonts w:ascii="Cambria Math" w:hAnsi="Cambria Math"/>
                  <w:lang w:val="en-US"/>
                </w:rPr>
                <m:t>7⋅</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oMath>
            <w:r w:rsidRPr="001A4EF0">
              <w:rPr>
                <w:iCs/>
                <w:color w:val="000000"/>
                <w:lang w:val="en-US" w:eastAsia="zh-CN"/>
              </w:rPr>
              <w:t xml:space="preserve"> </w:t>
            </w:r>
            <w:r w:rsidRPr="001A4EF0">
              <w:rPr>
                <w:iCs/>
                <w:color w:val="FF0000"/>
                <w:lang w:val="en-US" w:eastAsia="zh-CN"/>
              </w:rPr>
              <w:t xml:space="preserve">in the subframes associated with the </w:t>
            </w:r>
            <m:oMath>
              <m:sSub>
                <m:sSubPr>
                  <m:ctrlPr>
                    <w:rPr>
                      <w:rFonts w:ascii="Cambria Math" w:hAnsi="Cambria Math"/>
                      <w:i/>
                      <w:iCs/>
                      <w:color w:val="FF0000"/>
                      <w:lang w:val="en-US"/>
                    </w:rPr>
                  </m:ctrlPr>
                </m:sSubPr>
                <m:e>
                  <m:r>
                    <w:rPr>
                      <w:rFonts w:ascii="Cambria Math" w:hAnsi="Cambria Math"/>
                      <w:color w:val="FF0000"/>
                      <w:lang w:val="en-US"/>
                    </w:rPr>
                    <m:t>N</m:t>
                  </m:r>
                </m:e>
                <m:sub>
                  <m:r>
                    <w:rPr>
                      <w:rFonts w:ascii="Cambria Math" w:hAnsi="Cambria Math"/>
                      <w:color w:val="FF0000"/>
                      <w:lang w:val="en-US"/>
                    </w:rPr>
                    <m:t>TRP</m:t>
                  </m:r>
                </m:sub>
              </m:sSub>
            </m:oMath>
            <w:r w:rsidRPr="001A4EF0">
              <w:rPr>
                <w:iCs/>
                <w:color w:val="FF0000"/>
                <w:lang w:val="en-US" w:eastAsia="zh-CN"/>
              </w:rPr>
              <w:t xml:space="preserve"> configured CSI-RS resource sets used for tracking</w:t>
            </w:r>
            <w:r w:rsidRPr="001A4EF0">
              <w:rPr>
                <w:lang w:val="en-US"/>
              </w:rPr>
              <w:t xml:space="preserve">, or '0' otherwise. For the reference CSI-RS resource set, </w:t>
            </w:r>
            <w:r w:rsidRPr="001A4EF0">
              <w:rPr>
                <w:i/>
                <w:lang w:val="en-US"/>
              </w:rPr>
              <w:t>nref</w:t>
            </w:r>
            <w:r w:rsidRPr="001A4EF0">
              <w:rPr>
                <w:lang w:val="en-US"/>
              </w:rPr>
              <w:t xml:space="preserve">, the value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nref</m:t>
                  </m:r>
                </m:sub>
              </m:sSub>
            </m:oMath>
            <w:r w:rsidRPr="001A4EF0">
              <w:rPr>
                <w:lang w:val="en-US"/>
              </w:rPr>
              <w:t xml:space="preserve"> is assumed one and it is not reported.</w:t>
            </w:r>
          </w:p>
          <w:p w14:paraId="2309FDCA" w14:textId="77777777" w:rsidR="003D0AB0" w:rsidRPr="001A4EF0" w:rsidRDefault="003D0AB0" w:rsidP="0042632E">
            <w:pPr>
              <w:pStyle w:val="tabletext"/>
              <w:rPr>
                <w:szCs w:val="20"/>
              </w:rPr>
            </w:pPr>
            <w:r w:rsidRPr="001A4EF0">
              <w:rPr>
                <w:color w:val="FF0000"/>
                <w:szCs w:val="20"/>
              </w:rPr>
              <w:t>&lt; Unchanged parts are omitted &gt;</w:t>
            </w:r>
          </w:p>
          <w:p w14:paraId="515A0599" w14:textId="77777777" w:rsidR="003D0AB0" w:rsidRPr="001A4EF0" w:rsidRDefault="003D0AB0" w:rsidP="0042632E">
            <w:pPr>
              <w:pStyle w:val="tabletext"/>
              <w:jc w:val="left"/>
              <w:rPr>
                <w:b/>
                <w:szCs w:val="20"/>
              </w:rPr>
            </w:pPr>
          </w:p>
        </w:tc>
      </w:tr>
    </w:tbl>
    <w:p w14:paraId="597D9C74" w14:textId="77777777" w:rsidR="003D0AB0" w:rsidRPr="001A4EF0" w:rsidRDefault="003D0AB0" w:rsidP="003D0AB0">
      <w:pPr>
        <w:rPr>
          <w:lang w:val="en-US" w:eastAsia="zh-CN"/>
        </w:rPr>
      </w:pPr>
    </w:p>
    <w:p w14:paraId="06D99F28" w14:textId="77777777" w:rsidR="003D0AB0" w:rsidRPr="001A4EF0" w:rsidRDefault="003D0AB0"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3D0AB0" w:rsidRPr="001A4EF0" w14:paraId="5FEC151F" w14:textId="77777777" w:rsidTr="0042632E">
        <w:tc>
          <w:tcPr>
            <w:tcW w:w="2830" w:type="dxa"/>
          </w:tcPr>
          <w:p w14:paraId="65BB7ED2" w14:textId="77777777" w:rsidR="003D0AB0" w:rsidRPr="001A4EF0" w:rsidRDefault="003D0AB0" w:rsidP="0042632E">
            <w:pPr>
              <w:pStyle w:val="tabletext"/>
              <w:rPr>
                <w:b/>
              </w:rPr>
            </w:pPr>
            <w:r w:rsidRPr="001A4EF0">
              <w:rPr>
                <w:b/>
              </w:rPr>
              <w:t>Spec</w:t>
            </w:r>
          </w:p>
        </w:tc>
        <w:tc>
          <w:tcPr>
            <w:tcW w:w="6798" w:type="dxa"/>
          </w:tcPr>
          <w:p w14:paraId="64FD2E74" w14:textId="77777777" w:rsidR="003D0AB0" w:rsidRPr="001A4EF0" w:rsidRDefault="003D0AB0" w:rsidP="0042632E">
            <w:pPr>
              <w:pStyle w:val="tabletext"/>
              <w:jc w:val="left"/>
              <w:rPr>
                <w:szCs w:val="20"/>
              </w:rPr>
            </w:pPr>
            <w:r w:rsidRPr="001A4EF0">
              <w:rPr>
                <w:szCs w:val="20"/>
              </w:rPr>
              <w:t xml:space="preserve">TS 38.214 </w:t>
            </w:r>
            <w:r w:rsidRPr="001A4EF0">
              <w:rPr>
                <w:szCs w:val="20"/>
              </w:rPr>
              <w:fldChar w:fldCharType="begin"/>
            </w:r>
            <w:r w:rsidRPr="001A4EF0">
              <w:rPr>
                <w:szCs w:val="20"/>
              </w:rPr>
              <w:instrText xml:space="preserve"> REF _Ref210124760 \r \h </w:instrText>
            </w:r>
            <w:r w:rsidRPr="001A4EF0">
              <w:rPr>
                <w:szCs w:val="20"/>
              </w:rPr>
            </w:r>
            <w:r w:rsidRPr="001A4EF0">
              <w:rPr>
                <w:szCs w:val="20"/>
              </w:rPr>
              <w:fldChar w:fldCharType="separate"/>
            </w:r>
            <w:r w:rsidRPr="001A4EF0">
              <w:rPr>
                <w:szCs w:val="20"/>
              </w:rPr>
              <w:t>[4]</w:t>
            </w:r>
            <w:r w:rsidRPr="001A4EF0">
              <w:rPr>
                <w:szCs w:val="20"/>
              </w:rPr>
              <w:fldChar w:fldCharType="end"/>
            </w:r>
          </w:p>
        </w:tc>
      </w:tr>
      <w:tr w:rsidR="003D0AB0" w:rsidRPr="001A4EF0" w14:paraId="0DDA405A" w14:textId="77777777" w:rsidTr="0042632E">
        <w:tc>
          <w:tcPr>
            <w:tcW w:w="2830" w:type="dxa"/>
          </w:tcPr>
          <w:p w14:paraId="7EF31F33" w14:textId="77777777" w:rsidR="003D0AB0" w:rsidRPr="001A4EF0" w:rsidRDefault="003D0AB0" w:rsidP="0042632E">
            <w:pPr>
              <w:pStyle w:val="tabletext"/>
              <w:rPr>
                <w:b/>
                <w:szCs w:val="20"/>
              </w:rPr>
            </w:pPr>
            <w:r w:rsidRPr="001A4EF0">
              <w:rPr>
                <w:b/>
              </w:rPr>
              <w:t>Reason for change</w:t>
            </w:r>
          </w:p>
        </w:tc>
        <w:tc>
          <w:tcPr>
            <w:tcW w:w="6798" w:type="dxa"/>
          </w:tcPr>
          <w:p w14:paraId="5000D8AB" w14:textId="77777777" w:rsidR="003D0AB0" w:rsidRPr="001A4EF0" w:rsidRDefault="003D0AB0" w:rsidP="0042632E">
            <w:pPr>
              <w:spacing w:after="0"/>
              <w:rPr>
                <w:rFonts w:eastAsiaTheme="minorEastAsia"/>
                <w:szCs w:val="20"/>
                <w:lang w:val="en-US" w:eastAsia="zh-CN"/>
              </w:rPr>
            </w:pPr>
            <w:r w:rsidRPr="001A4EF0">
              <w:rPr>
                <w:rFonts w:eastAsia="等线"/>
                <w:szCs w:val="20"/>
                <w:lang w:val="en-US" w:eastAsia="zh-CN"/>
              </w:rPr>
              <w:t>F</w:t>
            </w:r>
            <w:r w:rsidRPr="001A4EF0">
              <w:rPr>
                <w:rFonts w:eastAsia="等线"/>
                <w:szCs w:val="20"/>
                <w:lang w:val="en-US"/>
              </w:rPr>
              <w:t>or Rel-18 unified TCI is configured</w:t>
            </w:r>
            <w:r w:rsidRPr="001A4EF0">
              <w:rPr>
                <w:rFonts w:eastAsia="Batang"/>
                <w:szCs w:val="20"/>
                <w:lang w:val="en-US"/>
              </w:rPr>
              <w:t xml:space="preserve">, “Enhanced Unified TCI States Activation/Deactivation MAC CE for Joint TCI States” and “Enhanced Unified TCI States Activation/Deactivation MAC CE for Separate TCI States” cannot directly achieve the required asymmetric number of joint TCI state(s) for DL and UL, or DL TCI state and UL TCI states, i.e., the TCI state codepoint mapping to the full set or subset of the </w:t>
            </w:r>
            <w:r w:rsidRPr="001A4EF0">
              <w:rPr>
                <w:rFonts w:eastAsiaTheme="minorEastAsia"/>
                <w:szCs w:val="20"/>
                <w:lang w:val="en-US" w:eastAsia="zh-CN"/>
              </w:rPr>
              <w:t>following case which has been concluded in RAN1 117:</w:t>
            </w:r>
          </w:p>
          <w:p w14:paraId="4B84FCC0" w14:textId="77777777" w:rsidR="003D0AB0" w:rsidRPr="001A4EF0" w:rsidRDefault="003D0AB0" w:rsidP="0042632E">
            <w:pPr>
              <w:numPr>
                <w:ilvl w:val="0"/>
                <w:numId w:val="22"/>
              </w:numPr>
              <w:spacing w:after="0"/>
              <w:jc w:val="both"/>
              <w:rPr>
                <w:rFonts w:eastAsia="等线"/>
                <w:szCs w:val="20"/>
                <w:lang w:val="en-US"/>
              </w:rPr>
            </w:pPr>
            <w:r w:rsidRPr="001A4EF0">
              <w:rPr>
                <w:rFonts w:eastAsia="等线"/>
                <w:szCs w:val="20"/>
                <w:lang w:val="en-US"/>
              </w:rPr>
              <w:t>When Rel-18 unified TCI is configured:</w:t>
            </w:r>
          </w:p>
          <w:p w14:paraId="47E1296A" w14:textId="77777777" w:rsidR="003D0AB0" w:rsidRPr="001A4EF0" w:rsidRDefault="003D0AB0" w:rsidP="0042632E">
            <w:pPr>
              <w:numPr>
                <w:ilvl w:val="1"/>
                <w:numId w:val="22"/>
              </w:numPr>
              <w:spacing w:after="0"/>
              <w:jc w:val="both"/>
              <w:rPr>
                <w:rFonts w:eastAsia="等线"/>
                <w:szCs w:val="20"/>
                <w:lang w:val="en-US"/>
              </w:rPr>
            </w:pPr>
            <w:r w:rsidRPr="001A4EF0">
              <w:rPr>
                <w:rFonts w:eastAsia="等线"/>
                <w:szCs w:val="20"/>
                <w:lang w:val="en-US"/>
              </w:rPr>
              <w:t>For FR1: up to two joint TCI states or {one DL TCI state + up to two UL TCI state} can be applied.</w:t>
            </w:r>
          </w:p>
          <w:p w14:paraId="23FEB548" w14:textId="77777777" w:rsidR="003D0AB0" w:rsidRPr="001A4EF0" w:rsidRDefault="003D0AB0" w:rsidP="0042632E">
            <w:pPr>
              <w:numPr>
                <w:ilvl w:val="1"/>
                <w:numId w:val="22"/>
              </w:numPr>
              <w:spacing w:after="0"/>
              <w:jc w:val="both"/>
              <w:rPr>
                <w:rFonts w:eastAsia="等线"/>
                <w:szCs w:val="20"/>
                <w:lang w:val="en-US"/>
              </w:rPr>
            </w:pPr>
            <w:r w:rsidRPr="001A4EF0">
              <w:rPr>
                <w:rFonts w:eastAsia="等线"/>
                <w:szCs w:val="20"/>
                <w:lang w:val="en-US"/>
              </w:rPr>
              <w:t>For FR2: {one DL TCI state + up to two UL TCI states} can be applied.</w:t>
            </w:r>
          </w:p>
          <w:p w14:paraId="7D7D429A" w14:textId="77777777" w:rsidR="003D0AB0" w:rsidRPr="001A4EF0" w:rsidRDefault="003D0AB0" w:rsidP="0042632E">
            <w:pPr>
              <w:spacing w:after="0"/>
              <w:rPr>
                <w:rFonts w:eastAsia="Batang"/>
                <w:szCs w:val="20"/>
                <w:lang w:val="en-US"/>
              </w:rPr>
            </w:pPr>
            <w:r w:rsidRPr="001A4EF0">
              <w:rPr>
                <w:rFonts w:eastAsia="Batang"/>
                <w:szCs w:val="20"/>
                <w:lang w:val="en-US"/>
              </w:rPr>
              <w:t>This is because UE always maintains {two joint TCI states} or {two DL TCI states, two UL TCI states} if the Rel-18 MAC CE is used, according to the following text in TS 38.214:</w:t>
            </w:r>
          </w:p>
          <w:p w14:paraId="4970F7AB" w14:textId="77777777" w:rsidR="003D0AB0" w:rsidRPr="001A4EF0" w:rsidRDefault="003D0AB0" w:rsidP="0042632E">
            <w:pPr>
              <w:spacing w:after="0"/>
              <w:ind w:leftChars="100" w:left="200"/>
              <w:rPr>
                <w:rFonts w:eastAsiaTheme="minorEastAsia"/>
                <w:szCs w:val="20"/>
                <w:lang w:val="en-US" w:eastAsia="zh-CN"/>
              </w:rPr>
            </w:pPr>
            <w:r w:rsidRPr="001A4EF0">
              <w:rPr>
                <w:rFonts w:eastAsia="Batang"/>
                <w:szCs w:val="20"/>
                <w:lang w:val="en-US"/>
              </w:rPr>
              <w:t xml:space="preserve">“When a UE is configured with </w:t>
            </w:r>
            <w:r w:rsidRPr="001A4EF0">
              <w:rPr>
                <w:rFonts w:eastAsia="Batang"/>
                <w:i/>
                <w:szCs w:val="20"/>
                <w:lang w:val="en-US"/>
              </w:rPr>
              <w:t>dl-OrJointTCI-StateList</w:t>
            </w:r>
            <w:r w:rsidRPr="001A4EF0">
              <w:rPr>
                <w:rFonts w:eastAsia="Batang"/>
                <w:szCs w:val="20"/>
                <w:lang w:val="en-US"/>
              </w:rPr>
              <w:t xml:space="preserve"> and is having two indicated TCI-states, if the UE receives a TCI codepoint mapped with a sub-set of first and second </w:t>
            </w:r>
            <w:r w:rsidRPr="001A4EF0">
              <w:rPr>
                <w:rFonts w:eastAsia="Batang"/>
                <w:i/>
                <w:szCs w:val="20"/>
                <w:lang w:val="en-US"/>
              </w:rPr>
              <w:t>TCI-State</w:t>
            </w:r>
            <w:r w:rsidRPr="001A4EF0">
              <w:rPr>
                <w:rFonts w:eastAsia="Batang"/>
                <w:szCs w:val="20"/>
                <w:lang w:val="en-US"/>
              </w:rPr>
              <w:t xml:space="preserve">(s) and/or a sub-set of first and second </w:t>
            </w:r>
            <w:r w:rsidRPr="001A4EF0">
              <w:rPr>
                <w:rFonts w:eastAsia="Batang"/>
                <w:i/>
                <w:szCs w:val="20"/>
                <w:lang w:val="en-US"/>
              </w:rPr>
              <w:t>TCI-UL-State</w:t>
            </w:r>
            <w:r w:rsidRPr="001A4EF0">
              <w:rPr>
                <w:rFonts w:eastAsia="Batang"/>
                <w:szCs w:val="20"/>
                <w:lang w:val="en-US"/>
              </w:rPr>
              <w:t xml:space="preserve">(s), the UE shall update the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lastRenderedPageBreak/>
              <w:t>TCI-UL-State</w:t>
            </w:r>
            <w:r w:rsidRPr="001A4EF0">
              <w:rPr>
                <w:rFonts w:eastAsia="Batang"/>
                <w:szCs w:val="20"/>
                <w:lang w:val="en-US"/>
              </w:rPr>
              <w:t xml:space="preserve">(s) mapped to the TCI codepoint, when applicable, and keep the previously indicated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(s) that is/are not updated by the TCI codepoint.”</w:t>
            </w:r>
          </w:p>
        </w:tc>
      </w:tr>
      <w:tr w:rsidR="003D0AB0" w:rsidRPr="001A4EF0" w14:paraId="38E2133A" w14:textId="77777777" w:rsidTr="0042632E">
        <w:tc>
          <w:tcPr>
            <w:tcW w:w="2830" w:type="dxa"/>
          </w:tcPr>
          <w:p w14:paraId="08E37F63" w14:textId="77777777" w:rsidR="003D0AB0" w:rsidRPr="001A4EF0" w:rsidRDefault="003D0AB0" w:rsidP="0042632E">
            <w:pPr>
              <w:pStyle w:val="tabletext"/>
              <w:rPr>
                <w:b/>
                <w:szCs w:val="20"/>
              </w:rPr>
            </w:pPr>
            <w:r w:rsidRPr="001A4EF0">
              <w:rPr>
                <w:b/>
              </w:rPr>
              <w:lastRenderedPageBreak/>
              <w:t>Summary of change</w:t>
            </w:r>
          </w:p>
        </w:tc>
        <w:tc>
          <w:tcPr>
            <w:tcW w:w="6798" w:type="dxa"/>
          </w:tcPr>
          <w:p w14:paraId="1A9A9F68" w14:textId="77777777" w:rsidR="003D0AB0" w:rsidRPr="001A4EF0" w:rsidRDefault="003D0AB0" w:rsidP="0042632E">
            <w:pPr>
              <w:pStyle w:val="tabletext"/>
              <w:jc w:val="left"/>
              <w:rPr>
                <w:szCs w:val="20"/>
              </w:rPr>
            </w:pPr>
            <w:r w:rsidRPr="001A4EF0">
              <w:rPr>
                <w:szCs w:val="20"/>
              </w:rPr>
              <w:t>UE behavior on TCI state update and application for asymmetric DL sTRP/UL mTRP scenarios is introduced.</w:t>
            </w:r>
          </w:p>
        </w:tc>
      </w:tr>
      <w:tr w:rsidR="003D0AB0" w:rsidRPr="001A4EF0" w14:paraId="457D1BE6" w14:textId="77777777" w:rsidTr="0042632E">
        <w:tc>
          <w:tcPr>
            <w:tcW w:w="2830" w:type="dxa"/>
          </w:tcPr>
          <w:p w14:paraId="5408659F" w14:textId="77777777" w:rsidR="003D0AB0" w:rsidRPr="001A4EF0" w:rsidRDefault="003D0AB0" w:rsidP="0042632E">
            <w:pPr>
              <w:pStyle w:val="tabletext"/>
              <w:rPr>
                <w:b/>
                <w:szCs w:val="20"/>
              </w:rPr>
            </w:pPr>
            <w:r w:rsidRPr="001A4EF0">
              <w:rPr>
                <w:b/>
              </w:rPr>
              <w:t>Consequences if not approved</w:t>
            </w:r>
          </w:p>
        </w:tc>
        <w:tc>
          <w:tcPr>
            <w:tcW w:w="6798" w:type="dxa"/>
          </w:tcPr>
          <w:p w14:paraId="612F5E86" w14:textId="77777777" w:rsidR="003D0AB0" w:rsidRPr="001A4EF0" w:rsidRDefault="003D0AB0" w:rsidP="0042632E">
            <w:pPr>
              <w:pStyle w:val="tabletext"/>
              <w:jc w:val="left"/>
              <w:rPr>
                <w:color w:val="000000" w:themeColor="text1"/>
              </w:rPr>
            </w:pPr>
            <w:r w:rsidRPr="001A4EF0">
              <w:rPr>
                <w:color w:val="000000" w:themeColor="text1"/>
              </w:rPr>
              <w:t xml:space="preserve">If </w:t>
            </w:r>
            <w:r w:rsidRPr="001A4EF0">
              <w:rPr>
                <w:i/>
                <w:iCs/>
                <w:color w:val="000000" w:themeColor="text1"/>
              </w:rPr>
              <w:t>unifiedTCI-StateType</w:t>
            </w:r>
            <w:r w:rsidRPr="001A4EF0">
              <w:rPr>
                <w:color w:val="000000" w:themeColor="text1"/>
              </w:rPr>
              <w:t xml:space="preserve"> is set as ‘joint’ and UE is having two indicated </w:t>
            </w:r>
            <w:r w:rsidRPr="001A4EF0">
              <w:rPr>
                <w:i/>
                <w:color w:val="000000" w:themeColor="text1"/>
              </w:rPr>
              <w:t>TCI-states</w:t>
            </w:r>
            <w:r w:rsidRPr="001A4EF0">
              <w:rPr>
                <w:color w:val="000000" w:themeColor="text1"/>
              </w:rPr>
              <w:t>, UE does not know which one is used for DL transmission.</w:t>
            </w:r>
          </w:p>
          <w:p w14:paraId="714A2BBE" w14:textId="77777777" w:rsidR="003D0AB0" w:rsidRPr="001A4EF0" w:rsidRDefault="003D0AB0" w:rsidP="0042632E">
            <w:pPr>
              <w:pStyle w:val="tabletext"/>
              <w:jc w:val="left"/>
              <w:rPr>
                <w:szCs w:val="20"/>
              </w:rPr>
            </w:pPr>
            <w:r w:rsidRPr="001A4EF0">
              <w:t xml:space="preserve">If </w:t>
            </w:r>
            <w:r w:rsidRPr="001A4EF0">
              <w:rPr>
                <w:i/>
                <w:iCs/>
              </w:rPr>
              <w:t>unifiedTCI-StateType</w:t>
            </w:r>
            <w:r w:rsidRPr="001A4EF0">
              <w:t xml:space="preserve"> is set as ‘separate’, UE always maintain two indicated DL TCI states even though only one DL TCI state is mapped to MAC CE codepoint.</w:t>
            </w:r>
          </w:p>
        </w:tc>
      </w:tr>
      <w:tr w:rsidR="003D0AB0" w:rsidRPr="001A4EF0" w14:paraId="5EE157F8" w14:textId="77777777" w:rsidTr="0042632E">
        <w:tc>
          <w:tcPr>
            <w:tcW w:w="9628" w:type="dxa"/>
            <w:gridSpan w:val="2"/>
          </w:tcPr>
          <w:p w14:paraId="6BA41467" w14:textId="77777777" w:rsidR="003D0AB0" w:rsidRPr="001A4EF0" w:rsidRDefault="003D0AB0" w:rsidP="0042632E">
            <w:pPr>
              <w:pStyle w:val="3"/>
              <w:numPr>
                <w:ilvl w:val="0"/>
                <w:numId w:val="0"/>
              </w:numPr>
              <w:ind w:left="720" w:hanging="720"/>
              <w:outlineLvl w:val="2"/>
              <w:rPr>
                <w:color w:val="000000"/>
                <w:lang w:val="en-US"/>
              </w:rPr>
            </w:pPr>
            <w:r w:rsidRPr="001A4EF0">
              <w:rPr>
                <w:color w:val="000000"/>
                <w:lang w:val="en-US"/>
              </w:rPr>
              <w:t>5.1.5</w:t>
            </w:r>
            <w:r w:rsidRPr="001A4EF0">
              <w:rPr>
                <w:color w:val="000000"/>
                <w:lang w:val="en-US"/>
              </w:rPr>
              <w:tab/>
              <w:t>Antenna ports quasi co-location</w:t>
            </w:r>
          </w:p>
          <w:p w14:paraId="10AFA90F" w14:textId="77777777" w:rsidR="003D0AB0" w:rsidRPr="001A4EF0" w:rsidRDefault="003D0AB0" w:rsidP="0042632E">
            <w:pPr>
              <w:jc w:val="center"/>
              <w:rPr>
                <w:lang w:val="en-US"/>
              </w:rPr>
            </w:pPr>
            <w:r w:rsidRPr="001A4EF0">
              <w:rPr>
                <w:color w:val="FF0000"/>
                <w:szCs w:val="20"/>
                <w:lang w:val="en-US"/>
              </w:rPr>
              <w:t>&lt; Unchanged parts are omitted &gt;</w:t>
            </w:r>
          </w:p>
          <w:p w14:paraId="3DF55ED2" w14:textId="77777777" w:rsidR="003D0AB0" w:rsidRPr="001A4EF0" w:rsidRDefault="003D0AB0" w:rsidP="0042632E">
            <w:pPr>
              <w:rPr>
                <w:lang w:val="en-US"/>
              </w:rPr>
            </w:pPr>
            <w:r w:rsidRPr="001A4EF0">
              <w:rPr>
                <w:lang w:val="en-US"/>
              </w:rPr>
              <w:t xml:space="preserve">When a UE is configured with </w:t>
            </w:r>
            <w:r w:rsidRPr="001A4EF0">
              <w:rPr>
                <w:i/>
                <w:iCs/>
                <w:lang w:val="en-US"/>
              </w:rPr>
              <w:t xml:space="preserve">dl-OrJointTCI-StateList </w:t>
            </w:r>
            <w:r w:rsidRPr="001A4EF0">
              <w:rPr>
                <w:lang w:val="en-US"/>
              </w:rPr>
              <w:t xml:space="preserve">and is having one indicated </w:t>
            </w:r>
            <w:r w:rsidRPr="001A4EF0">
              <w:rPr>
                <w:i/>
                <w:iCs/>
                <w:lang w:val="en-US"/>
              </w:rPr>
              <w:t>TCI-state</w:t>
            </w:r>
            <w:r w:rsidRPr="001A4EF0">
              <w:rPr>
                <w:lang w:val="en-US"/>
              </w:rPr>
              <w:t xml:space="preserve">, and if the UE is configured with </w:t>
            </w:r>
            <w:r w:rsidRPr="001A4EF0">
              <w:rPr>
                <w:i/>
                <w:iCs/>
                <w:lang w:val="en-US"/>
              </w:rPr>
              <w:t>unifiedTCI-StateType</w:t>
            </w:r>
            <w:r w:rsidRPr="001A4EF0">
              <w:rPr>
                <w:lang w:val="en-US"/>
              </w:rPr>
              <w:t xml:space="preserve"> is set as ‘separate’, and if the UE receives a TCI codepoint mapped with either of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the UE shall update the one indicated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and maintain the other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that is not updated by the received TCI codepoint.</w:t>
            </w:r>
          </w:p>
          <w:p w14:paraId="094364E0" w14:textId="77777777" w:rsidR="003D0AB0" w:rsidRPr="001A4EF0" w:rsidRDefault="003D0AB0" w:rsidP="0042632E">
            <w:pPr>
              <w:rPr>
                <w:color w:val="000000" w:themeColor="text1"/>
                <w:lang w:val="en-US"/>
              </w:rPr>
            </w:pPr>
            <w:r w:rsidRPr="001A4EF0">
              <w:rPr>
                <w:color w:val="000000" w:themeColor="text1"/>
                <w:lang w:val="en-US"/>
              </w:rPr>
              <w:t xml:space="preserve">When a UE is configured with </w:t>
            </w:r>
            <w:r w:rsidRPr="001A4EF0">
              <w:rPr>
                <w:i/>
                <w:color w:val="000000" w:themeColor="text1"/>
                <w:lang w:val="en-US"/>
              </w:rPr>
              <w:t xml:space="preserve">dl-OrJointTCI-StateList </w:t>
            </w:r>
            <w:r w:rsidRPr="001A4EF0">
              <w:rPr>
                <w:color w:val="000000" w:themeColor="text1"/>
                <w:lang w:val="en-US"/>
              </w:rPr>
              <w:t xml:space="preserve">and is having two indicated </w:t>
            </w:r>
            <w:r w:rsidRPr="001A4EF0">
              <w:rPr>
                <w:i/>
                <w:color w:val="000000" w:themeColor="text1"/>
                <w:lang w:val="en-US"/>
              </w:rPr>
              <w:t>TCI-states</w:t>
            </w:r>
            <w:r w:rsidRPr="001A4EF0">
              <w:rPr>
                <w:color w:val="000000" w:themeColor="text1"/>
                <w:lang w:val="en-US"/>
              </w:rPr>
              <w:t xml:space="preserve">, if the UE receives a TCI codepoint mapped with a sub-set of first and second </w:t>
            </w:r>
            <w:r w:rsidRPr="001A4EF0">
              <w:rPr>
                <w:i/>
                <w:color w:val="000000" w:themeColor="text1"/>
                <w:lang w:val="en-US"/>
              </w:rPr>
              <w:t>TCI-State(s)</w:t>
            </w:r>
            <w:r w:rsidRPr="001A4EF0">
              <w:rPr>
                <w:color w:val="000000" w:themeColor="text1"/>
                <w:lang w:val="en-US"/>
              </w:rPr>
              <w:t xml:space="preserve"> and/or a sub-set of</w:t>
            </w:r>
            <w:r w:rsidRPr="001A4EF0">
              <w:rPr>
                <w:i/>
                <w:color w:val="000000" w:themeColor="text1"/>
                <w:lang w:val="en-US"/>
              </w:rPr>
              <w:t xml:space="preserve"> </w:t>
            </w:r>
            <w:r w:rsidRPr="001A4EF0">
              <w:rPr>
                <w:color w:val="000000" w:themeColor="text1"/>
                <w:lang w:val="en-US"/>
              </w:rPr>
              <w:t xml:space="preserve">first and second </w:t>
            </w:r>
            <w:r w:rsidRPr="001A4EF0">
              <w:rPr>
                <w:i/>
                <w:color w:val="000000" w:themeColor="text1"/>
                <w:lang w:val="en-US"/>
              </w:rPr>
              <w:t>TCI-UL-State(s)</w:t>
            </w:r>
            <w:r w:rsidRPr="001A4EF0">
              <w:rPr>
                <w:color w:val="000000" w:themeColor="text1"/>
                <w:lang w:val="en-US"/>
              </w:rPr>
              <w:t xml:space="preserve">, the UE shall update the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mapped to the TCI codepoint, when applicable, and keep the previously indicated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that is/are not updated by the TCI codepoint.</w:t>
            </w:r>
          </w:p>
          <w:p w14:paraId="79819CE5" w14:textId="77777777" w:rsidR="003D0AB0" w:rsidRPr="001A4EF0" w:rsidRDefault="003D0AB0" w:rsidP="0042632E">
            <w:pPr>
              <w:rPr>
                <w:color w:val="FF0000"/>
                <w:lang w:val="en-US"/>
              </w:rPr>
            </w:pPr>
            <w:r w:rsidRPr="001A4EF0">
              <w:rPr>
                <w:color w:val="FF0000"/>
                <w:lang w:val="en-US"/>
              </w:rPr>
              <w:t xml:space="preserve">When a UE is configured with </w:t>
            </w:r>
            <w:r w:rsidRPr="001A4EF0">
              <w:rPr>
                <w:i/>
                <w:color w:val="FF0000"/>
                <w:lang w:val="en-US"/>
              </w:rPr>
              <w:t xml:space="preserve">dl-OrJointTCI-StateList </w:t>
            </w:r>
            <w:r w:rsidRPr="001A4EF0">
              <w:rPr>
                <w:color w:val="FF0000"/>
                <w:lang w:val="en-US"/>
              </w:rPr>
              <w:t>and a</w:t>
            </w:r>
            <w:r w:rsidRPr="001A4EF0">
              <w:rPr>
                <w:i/>
                <w:color w:val="FF0000"/>
                <w:lang w:val="en-US"/>
              </w:rPr>
              <w:t xml:space="preserve">t </w:t>
            </w:r>
            <w:r w:rsidRPr="001A4EF0">
              <w:rPr>
                <w:color w:val="FF0000"/>
                <w:lang w:val="en-US"/>
              </w:rPr>
              <w:t>least one</w:t>
            </w:r>
            <w:r w:rsidRPr="001A4EF0">
              <w:rPr>
                <w:i/>
                <w:color w:val="FF0000"/>
                <w:lang w:val="en-US"/>
              </w:rPr>
              <w:t xml:space="preserve"> </w:t>
            </w:r>
            <w:r w:rsidRPr="001A4EF0">
              <w:rPr>
                <w:rFonts w:cs="Times"/>
                <w:i/>
                <w:iCs/>
                <w:color w:val="FF0000"/>
                <w:szCs w:val="18"/>
                <w:lang w:val="en-US" w:eastAsia="zh-CN"/>
              </w:rPr>
              <w:t>TCI-Stat</w:t>
            </w:r>
            <w:r w:rsidRPr="001A4EF0">
              <w:rPr>
                <w:rFonts w:ascii="Times New Roman" w:hAnsi="Times New Roman"/>
                <w:i/>
                <w:iCs/>
                <w:color w:val="FF0000"/>
                <w:szCs w:val="18"/>
                <w:lang w:val="en-US" w:eastAsia="zh-CN"/>
              </w:rPr>
              <w:t>e</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in</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the</w:t>
            </w:r>
            <w:r w:rsidRPr="001A4EF0">
              <w:rPr>
                <w:rFonts w:ascii="Times New Roman" w:hAnsi="Times New Roman"/>
                <w:iCs/>
                <w:color w:val="FF0000"/>
                <w:szCs w:val="18"/>
                <w:lang w:val="en-US" w:eastAsia="zh-CN"/>
              </w:rPr>
              <w:t xml:space="preserve"> </w:t>
            </w:r>
            <w:r w:rsidRPr="001A4EF0">
              <w:rPr>
                <w:i/>
                <w:color w:val="FF0000"/>
                <w:lang w:val="en-US"/>
              </w:rPr>
              <w:t>dl-OrJointTCI-StateList</w:t>
            </w:r>
            <w:r w:rsidRPr="001A4EF0">
              <w:rPr>
                <w:rFonts w:cs="Times"/>
                <w:iCs/>
                <w:color w:val="FF0000"/>
                <w:szCs w:val="18"/>
                <w:lang w:val="en-US" w:eastAsia="zh-CN"/>
              </w:rPr>
              <w:t xml:space="preserve"> or one</w:t>
            </w:r>
            <w:r w:rsidRPr="001A4EF0">
              <w:rPr>
                <w:color w:val="FF0000"/>
                <w:lang w:val="en-US"/>
              </w:rPr>
              <w:t xml:space="preserve"> </w:t>
            </w:r>
            <w:r w:rsidRPr="001A4EF0">
              <w:rPr>
                <w:i/>
                <w:iCs/>
                <w:color w:val="FF0000"/>
                <w:lang w:val="en-US"/>
              </w:rPr>
              <w:t>TCI-UL-State</w:t>
            </w:r>
            <w:r w:rsidRPr="001A4EF0">
              <w:rPr>
                <w:rFonts w:ascii="Times New Roman" w:eastAsiaTheme="minorEastAsia" w:hAnsi="Times New Roman"/>
                <w:color w:val="FF0000"/>
                <w:lang w:val="en-US" w:eastAsia="zh-CN"/>
              </w:rPr>
              <w:t xml:space="preserve"> </w:t>
            </w:r>
            <w:r w:rsidRPr="001A4EF0">
              <w:rPr>
                <w:color w:val="FF0000"/>
                <w:lang w:val="en-US"/>
              </w:rPr>
              <w:t xml:space="preserve">includes </w:t>
            </w:r>
            <w:r w:rsidRPr="001A4EF0">
              <w:rPr>
                <w:i/>
                <w:iCs/>
                <w:color w:val="FF0000"/>
                <w:lang w:val="en-US"/>
              </w:rPr>
              <w:t>pl-Offset</w:t>
            </w:r>
            <w:r w:rsidRPr="001A4EF0">
              <w:rPr>
                <w:color w:val="FF0000"/>
                <w:lang w:val="en-US"/>
              </w:rPr>
              <w:t xml:space="preserve">, </w:t>
            </w:r>
          </w:p>
          <w:p w14:paraId="7C6CEDE1" w14:textId="77777777" w:rsidR="003D0AB0" w:rsidRPr="001A4EF0" w:rsidRDefault="003D0AB0" w:rsidP="0042632E">
            <w:pPr>
              <w:pStyle w:val="af8"/>
              <w:numPr>
                <w:ilvl w:val="0"/>
                <w:numId w:val="21"/>
              </w:numPr>
              <w:snapToGrid w:val="0"/>
              <w:ind w:firstLineChars="0"/>
              <w:rPr>
                <w:rFonts w:ascii="Times New Roman" w:hAnsi="Times New Roman"/>
                <w:color w:val="FF0000"/>
              </w:rPr>
            </w:pPr>
            <w:r w:rsidRPr="001A4EF0">
              <w:rPr>
                <w:rFonts w:ascii="Times New Roman" w:hAnsi="Times New Roman"/>
                <w:color w:val="FF0000"/>
              </w:rPr>
              <w:t xml:space="preserve">if </w:t>
            </w:r>
            <w:r w:rsidRPr="001A4EF0">
              <w:rPr>
                <w:rFonts w:ascii="Times New Roman" w:hAnsi="Times New Roman"/>
                <w:i/>
                <w:iCs/>
                <w:color w:val="FF0000"/>
              </w:rPr>
              <w:t>unifiedTCI-StateType</w:t>
            </w:r>
            <w:r w:rsidRPr="001A4EF0">
              <w:rPr>
                <w:rFonts w:ascii="Times New Roman" w:hAnsi="Times New Roman"/>
                <w:color w:val="FF0000"/>
              </w:rPr>
              <w:t xml:space="preserve"> is set as ‘joint’ and UE is having two indicated </w:t>
            </w:r>
            <w:r w:rsidRPr="001A4EF0">
              <w:rPr>
                <w:rFonts w:ascii="Times New Roman" w:hAnsi="Times New Roman"/>
                <w:i/>
                <w:color w:val="FF0000"/>
              </w:rPr>
              <w:t>TCI-states</w:t>
            </w:r>
            <w:r w:rsidRPr="001A4EF0">
              <w:rPr>
                <w:rFonts w:ascii="Times New Roman" w:hAnsi="Times New Roman"/>
                <w:color w:val="FF0000"/>
              </w:rPr>
              <w:t xml:space="preserve">, the first TCI-state is used for PDCCH/PDSCH transmission; and if the UE receives a TCI codepoint mapped with a sub-set of first and second </w:t>
            </w:r>
            <w:r w:rsidRPr="001A4EF0">
              <w:rPr>
                <w:rFonts w:ascii="Times New Roman" w:hAnsi="Times New Roman"/>
                <w:i/>
                <w:color w:val="FF0000"/>
              </w:rPr>
              <w:t>TCI-State(s)</w:t>
            </w:r>
            <w:r w:rsidRPr="001A4EF0">
              <w:rPr>
                <w:rFonts w:ascii="Times New Roman" w:hAnsi="Times New Roman"/>
                <w:color w:val="FF0000"/>
              </w:rPr>
              <w:t xml:space="preserve">, the UE shall update the first/second </w:t>
            </w:r>
            <w:r w:rsidRPr="001A4EF0">
              <w:rPr>
                <w:rFonts w:ascii="Times New Roman" w:hAnsi="Times New Roman"/>
                <w:i/>
                <w:color w:val="FF0000"/>
              </w:rPr>
              <w:t>TCI-State(s)</w:t>
            </w:r>
            <w:r w:rsidRPr="001A4EF0">
              <w:rPr>
                <w:rFonts w:ascii="Times New Roman" w:hAnsi="Times New Roman"/>
                <w:color w:val="FF0000"/>
              </w:rPr>
              <w:t xml:space="preserve"> mapped to the TCI codepoint, when applicable, and keep the previously indicated first/second </w:t>
            </w:r>
            <w:r w:rsidRPr="001A4EF0">
              <w:rPr>
                <w:rFonts w:ascii="Times New Roman" w:hAnsi="Times New Roman"/>
                <w:i/>
                <w:color w:val="FF0000"/>
              </w:rPr>
              <w:t>TCI-State(s)</w:t>
            </w:r>
            <w:r w:rsidRPr="001A4EF0">
              <w:rPr>
                <w:rFonts w:ascii="Times New Roman" w:hAnsi="Times New Roman"/>
                <w:color w:val="FF0000"/>
              </w:rPr>
              <w:t xml:space="preserve"> and/or first/second </w:t>
            </w:r>
            <w:r w:rsidRPr="001A4EF0">
              <w:rPr>
                <w:rFonts w:ascii="Times New Roman" w:hAnsi="Times New Roman"/>
                <w:i/>
                <w:color w:val="FF0000"/>
              </w:rPr>
              <w:t>TCI-UL-State(s)</w:t>
            </w:r>
            <w:r w:rsidRPr="001A4EF0">
              <w:rPr>
                <w:rFonts w:ascii="Times New Roman" w:hAnsi="Times New Roman"/>
                <w:color w:val="FF0000"/>
              </w:rPr>
              <w:t xml:space="preserve"> that is/are not updated by the TCI codepoint. </w:t>
            </w:r>
          </w:p>
          <w:p w14:paraId="79EED821" w14:textId="77777777" w:rsidR="003D0AB0" w:rsidRPr="001A4EF0" w:rsidRDefault="003D0AB0" w:rsidP="0042632E">
            <w:pPr>
              <w:pStyle w:val="tabletext"/>
              <w:numPr>
                <w:ilvl w:val="0"/>
                <w:numId w:val="25"/>
              </w:numPr>
              <w:jc w:val="left"/>
              <w:rPr>
                <w:szCs w:val="20"/>
              </w:rPr>
            </w:pPr>
            <w:r w:rsidRPr="001A4EF0">
              <w:rPr>
                <w:color w:val="FF0000"/>
              </w:rPr>
              <w:t xml:space="preserve">If </w:t>
            </w:r>
            <w:r w:rsidRPr="001A4EF0">
              <w:rPr>
                <w:i/>
                <w:iCs/>
                <w:color w:val="FF0000"/>
              </w:rPr>
              <w:t>unifiedTCI-StateType</w:t>
            </w:r>
            <w:r w:rsidRPr="001A4EF0">
              <w:rPr>
                <w:color w:val="FF0000"/>
              </w:rPr>
              <w:t xml:space="preserve"> is set as ‘separate’ and UE is having two indicated </w:t>
            </w:r>
            <w:r w:rsidRPr="001A4EF0">
              <w:rPr>
                <w:i/>
                <w:color w:val="FF0000"/>
              </w:rPr>
              <w:t xml:space="preserve">TCI-UL-State(s) </w:t>
            </w:r>
            <w:r w:rsidRPr="001A4EF0">
              <w:rPr>
                <w:color w:val="FF0000"/>
              </w:rPr>
              <w:t xml:space="preserve">and one indicated </w:t>
            </w:r>
            <w:r w:rsidRPr="001A4EF0">
              <w:rPr>
                <w:i/>
                <w:color w:val="FF0000"/>
              </w:rPr>
              <w:t>TCI-State</w:t>
            </w:r>
            <w:r w:rsidRPr="001A4EF0">
              <w:rPr>
                <w:color w:val="FF0000"/>
              </w:rPr>
              <w:t xml:space="preserve">, if the UE receives a TCI codepoint mapped with a sub-set of one </w:t>
            </w:r>
            <w:r w:rsidRPr="001A4EF0">
              <w:rPr>
                <w:i/>
                <w:color w:val="FF0000"/>
              </w:rPr>
              <w:t xml:space="preserve">TCI-State </w:t>
            </w:r>
            <w:r w:rsidRPr="001A4EF0">
              <w:rPr>
                <w:color w:val="FF0000"/>
              </w:rPr>
              <w:t>and/or a sub-set of</w:t>
            </w:r>
            <w:r w:rsidRPr="001A4EF0">
              <w:rPr>
                <w:i/>
                <w:color w:val="FF0000"/>
              </w:rPr>
              <w:t xml:space="preserve"> </w:t>
            </w:r>
            <w:r w:rsidRPr="001A4EF0">
              <w:rPr>
                <w:color w:val="FF0000"/>
              </w:rPr>
              <w:t xml:space="preserve">first and second </w:t>
            </w:r>
            <w:r w:rsidRPr="001A4EF0">
              <w:rPr>
                <w:i/>
                <w:color w:val="FF0000"/>
              </w:rPr>
              <w:t>TCI-UL-State(s)</w:t>
            </w:r>
            <w:r w:rsidRPr="001A4EF0">
              <w:rPr>
                <w:color w:val="FF0000"/>
              </w:rPr>
              <w:t xml:space="preserve">, the UE shall update the </w:t>
            </w:r>
            <w:r w:rsidRPr="001A4EF0">
              <w:rPr>
                <w:i/>
                <w:color w:val="FF0000"/>
              </w:rPr>
              <w:t xml:space="preserve">TCI-State </w:t>
            </w:r>
            <w:r w:rsidRPr="001A4EF0">
              <w:rPr>
                <w:color w:val="FF0000"/>
              </w:rPr>
              <w:t xml:space="preserve">and/or first/second </w:t>
            </w:r>
            <w:r w:rsidRPr="001A4EF0">
              <w:rPr>
                <w:i/>
                <w:color w:val="FF0000"/>
              </w:rPr>
              <w:t>TCI-UL-State(s)</w:t>
            </w:r>
            <w:r w:rsidRPr="001A4EF0">
              <w:rPr>
                <w:color w:val="FF0000"/>
              </w:rPr>
              <w:t xml:space="preserve"> mapped to the TCI codepoint, when applicable, and keep the previously indicated </w:t>
            </w:r>
            <w:r w:rsidRPr="001A4EF0">
              <w:rPr>
                <w:i/>
                <w:color w:val="FF0000"/>
              </w:rPr>
              <w:t>TCI-State</w:t>
            </w:r>
            <w:r w:rsidRPr="001A4EF0">
              <w:rPr>
                <w:color w:val="FF0000"/>
              </w:rPr>
              <w:t xml:space="preserve"> and/or first/second </w:t>
            </w:r>
            <w:r w:rsidRPr="001A4EF0">
              <w:rPr>
                <w:i/>
                <w:color w:val="FF0000"/>
              </w:rPr>
              <w:t>TCI-UL-State(s)</w:t>
            </w:r>
            <w:r w:rsidRPr="001A4EF0">
              <w:rPr>
                <w:color w:val="FF0000"/>
              </w:rPr>
              <w:t xml:space="preserve"> that is/are not updated by the TCI codepoint.</w:t>
            </w:r>
          </w:p>
          <w:p w14:paraId="5AE672E2" w14:textId="77777777" w:rsidR="003D0AB0" w:rsidRPr="001A4EF0" w:rsidRDefault="003D0AB0" w:rsidP="0042632E">
            <w:pPr>
              <w:pStyle w:val="tabletext"/>
              <w:jc w:val="left"/>
              <w:rPr>
                <w:szCs w:val="20"/>
              </w:rPr>
            </w:pPr>
          </w:p>
          <w:p w14:paraId="55D21C8B" w14:textId="77777777" w:rsidR="003D0AB0" w:rsidRPr="001A4EF0" w:rsidRDefault="003D0AB0" w:rsidP="0042632E">
            <w:pPr>
              <w:pStyle w:val="tabletext"/>
              <w:rPr>
                <w:color w:val="FF0000"/>
                <w:szCs w:val="20"/>
              </w:rPr>
            </w:pPr>
            <w:r w:rsidRPr="001A4EF0">
              <w:rPr>
                <w:color w:val="FF0000"/>
                <w:szCs w:val="20"/>
              </w:rPr>
              <w:t>&lt; Unchanged parts are omitted &gt;</w:t>
            </w:r>
          </w:p>
          <w:p w14:paraId="789DF588" w14:textId="77777777" w:rsidR="003D0AB0" w:rsidRPr="001A4EF0" w:rsidRDefault="003D0AB0" w:rsidP="0042632E">
            <w:pPr>
              <w:pStyle w:val="tabletext"/>
              <w:jc w:val="left"/>
              <w:rPr>
                <w:b/>
                <w:szCs w:val="20"/>
              </w:rPr>
            </w:pPr>
          </w:p>
        </w:tc>
      </w:tr>
    </w:tbl>
    <w:p w14:paraId="05F89EC9" w14:textId="77777777" w:rsidR="003D0AB0" w:rsidRPr="001A4EF0" w:rsidRDefault="003D0AB0" w:rsidP="003D0AB0">
      <w:pPr>
        <w:rPr>
          <w:lang w:val="en-US" w:eastAsia="zh-CN"/>
        </w:rPr>
      </w:pPr>
    </w:p>
    <w:p w14:paraId="3B839F09" w14:textId="5FCADBF4" w:rsidR="00036A8D" w:rsidRPr="001A4EF0" w:rsidRDefault="00036A8D" w:rsidP="00036A8D">
      <w:pPr>
        <w:pStyle w:val="Reference"/>
        <w:rPr>
          <w:lang w:val="en-US"/>
        </w:rPr>
      </w:pPr>
      <w:r w:rsidRPr="001A4EF0">
        <w:rPr>
          <w:lang w:val="en-US"/>
        </w:rPr>
        <w:t>Reference</w:t>
      </w:r>
    </w:p>
    <w:p w14:paraId="2F49D318" w14:textId="1A720F2C" w:rsidR="000C75FA" w:rsidRPr="001A4EF0" w:rsidRDefault="00E70371" w:rsidP="000C75FA">
      <w:pPr>
        <w:pStyle w:val="references0"/>
        <w:tabs>
          <w:tab w:val="num" w:pos="360"/>
        </w:tabs>
      </w:pPr>
      <w:bookmarkStart w:id="29" w:name="_Ref210128503"/>
      <w:bookmarkEnd w:id="4"/>
      <w:r w:rsidRPr="001A4EF0">
        <w:t>R1-2506255</w:t>
      </w:r>
      <w:bookmarkEnd w:id="29"/>
      <w:r w:rsidR="00036A8D" w:rsidRPr="001A4EF0">
        <w:t>, Moderator Summary #3 on UE-initiated/event-driven beam management, RAN1#122.</w:t>
      </w:r>
    </w:p>
    <w:p w14:paraId="3C80B938" w14:textId="5180DD0A" w:rsidR="000C75FA" w:rsidRPr="001A4EF0" w:rsidRDefault="000C75FA" w:rsidP="000C75FA">
      <w:pPr>
        <w:pStyle w:val="references0"/>
        <w:tabs>
          <w:tab w:val="num" w:pos="360"/>
        </w:tabs>
      </w:pPr>
      <w:bookmarkStart w:id="30" w:name="_Ref210128515"/>
      <w:r w:rsidRPr="001A4EF0">
        <w:t>3GPP TS</w:t>
      </w:r>
      <w:r w:rsidR="002958CF" w:rsidRPr="001A4EF0">
        <w:t xml:space="preserve"> </w:t>
      </w:r>
      <w:r w:rsidRPr="001A4EF0">
        <w:t>38.213: “NR; Physical layer procedures for control (v19.0.0)”</w:t>
      </w:r>
      <w:bookmarkEnd w:id="30"/>
    </w:p>
    <w:p w14:paraId="28BCCE39" w14:textId="0464FD28" w:rsidR="000C75FA" w:rsidRPr="001A4EF0" w:rsidRDefault="00036A8D" w:rsidP="000C75FA">
      <w:pPr>
        <w:pStyle w:val="references0"/>
        <w:tabs>
          <w:tab w:val="num" w:pos="360"/>
        </w:tabs>
      </w:pPr>
      <w:bookmarkStart w:id="31" w:name="_Ref210128540"/>
      <w:r w:rsidRPr="001A4EF0">
        <w:t xml:space="preserve">RAN1 Chair’s Notes, </w:t>
      </w:r>
      <w:r w:rsidR="000C75FA" w:rsidRPr="001A4EF0">
        <w:t>RAN1#121</w:t>
      </w:r>
      <w:r w:rsidRPr="001A4EF0">
        <w:t>.</w:t>
      </w:r>
      <w:bookmarkEnd w:id="31"/>
    </w:p>
    <w:p w14:paraId="42201519" w14:textId="6DD9E662" w:rsidR="00A554D2" w:rsidRPr="001A4EF0" w:rsidRDefault="00BE1FDB" w:rsidP="00E22788">
      <w:pPr>
        <w:pStyle w:val="references0"/>
        <w:tabs>
          <w:tab w:val="num" w:pos="360"/>
        </w:tabs>
      </w:pPr>
      <w:bookmarkStart w:id="32" w:name="_Ref210124760"/>
      <w:r w:rsidRPr="001A4EF0">
        <w:t>3GPP TS 38.214: “NR; Physical layer procedures for data (v19.0.0)”</w:t>
      </w:r>
      <w:bookmarkEnd w:id="32"/>
    </w:p>
    <w:p w14:paraId="102B8CC4" w14:textId="77777777" w:rsidR="00601182" w:rsidRPr="001A4EF0" w:rsidRDefault="00601182" w:rsidP="00601182">
      <w:pPr>
        <w:rPr>
          <w:lang w:val="en-US" w:eastAsia="x-none"/>
        </w:rPr>
      </w:pPr>
    </w:p>
    <w:sectPr w:rsidR="00601182" w:rsidRPr="001A4EF0"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7F17" w14:textId="77777777" w:rsidR="008C2CC4" w:rsidRDefault="008C2CC4">
      <w:r>
        <w:separator/>
      </w:r>
    </w:p>
  </w:endnote>
  <w:endnote w:type="continuationSeparator" w:id="0">
    <w:p w14:paraId="24F932E0" w14:textId="77777777" w:rsidR="008C2CC4" w:rsidRDefault="008C2CC4">
      <w:r>
        <w:continuationSeparator/>
      </w:r>
    </w:p>
  </w:endnote>
  <w:endnote w:type="continuationNotice" w:id="1">
    <w:p w14:paraId="2A6C9E6F" w14:textId="77777777" w:rsidR="008C2CC4" w:rsidRDefault="008C2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1B2A0" w14:textId="77777777" w:rsidR="008C2CC4" w:rsidRDefault="008C2CC4">
      <w:r>
        <w:separator/>
      </w:r>
    </w:p>
  </w:footnote>
  <w:footnote w:type="continuationSeparator" w:id="0">
    <w:p w14:paraId="5856CC50" w14:textId="77777777" w:rsidR="008C2CC4" w:rsidRDefault="008C2CC4">
      <w:r>
        <w:continuationSeparator/>
      </w:r>
    </w:p>
  </w:footnote>
  <w:footnote w:type="continuationNotice" w:id="1">
    <w:p w14:paraId="48735150" w14:textId="77777777" w:rsidR="008C2CC4" w:rsidRDefault="008C2C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2"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9"/>
  </w:num>
  <w:num w:numId="4">
    <w:abstractNumId w:val="4"/>
  </w:num>
  <w:num w:numId="5">
    <w:abstractNumId w:val="12"/>
  </w:num>
  <w:num w:numId="6">
    <w:abstractNumId w:val="15"/>
  </w:num>
  <w:num w:numId="7">
    <w:abstractNumId w:val="0"/>
  </w:num>
  <w:num w:numId="8">
    <w:abstractNumId w:val="17"/>
  </w:num>
  <w:num w:numId="9">
    <w:abstractNumId w:val="11"/>
  </w:num>
  <w:num w:numId="10">
    <w:abstractNumId w:val="10"/>
  </w:num>
  <w:num w:numId="11">
    <w:abstractNumId w:val="16"/>
  </w:num>
  <w:num w:numId="12">
    <w:abstractNumId w:val="11"/>
  </w:num>
  <w:num w:numId="13">
    <w:abstractNumId w:val="19"/>
  </w:num>
  <w:num w:numId="14">
    <w:abstractNumId w:val="3"/>
  </w:num>
  <w:num w:numId="15">
    <w:abstractNumId w:val="18"/>
  </w:num>
  <w:num w:numId="16">
    <w:abstractNumId w:val="7"/>
  </w:num>
  <w:num w:numId="17">
    <w:abstractNumId w:val="20"/>
  </w:num>
  <w:num w:numId="18">
    <w:abstractNumId w:val="6"/>
  </w:num>
  <w:num w:numId="19">
    <w:abstractNumId w:val="14"/>
  </w:num>
  <w:num w:numId="20">
    <w:abstractNumId w:val="22"/>
  </w:num>
  <w:num w:numId="21">
    <w:abstractNumId w:val="2"/>
  </w:num>
  <w:num w:numId="22">
    <w:abstractNumId w:val="5"/>
  </w:num>
  <w:num w:numId="23">
    <w:abstractNumId w:val="21"/>
  </w:num>
  <w:num w:numId="24">
    <w:abstractNumId w:val="8"/>
  </w:num>
  <w:num w:numId="25">
    <w:abstractNumId w:val="13"/>
  </w:num>
  <w:num w:numId="26">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kwrQUAbkP3aSwAAAA="/>
  </w:docVars>
  <w:rsids>
    <w:rsidRoot w:val="00345EEA"/>
    <w:rsid w:val="00000E0C"/>
    <w:rsid w:val="000012D3"/>
    <w:rsid w:val="000049DC"/>
    <w:rsid w:val="00006E91"/>
    <w:rsid w:val="0001459F"/>
    <w:rsid w:val="00014DC2"/>
    <w:rsid w:val="000154E8"/>
    <w:rsid w:val="00016171"/>
    <w:rsid w:val="000206F5"/>
    <w:rsid w:val="00021963"/>
    <w:rsid w:val="00021A46"/>
    <w:rsid w:val="00023248"/>
    <w:rsid w:val="000252C6"/>
    <w:rsid w:val="00027418"/>
    <w:rsid w:val="00035C3D"/>
    <w:rsid w:val="00036A8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9044B"/>
    <w:rsid w:val="000A0641"/>
    <w:rsid w:val="000B3CBE"/>
    <w:rsid w:val="000B6706"/>
    <w:rsid w:val="000C256E"/>
    <w:rsid w:val="000C401F"/>
    <w:rsid w:val="000C47DE"/>
    <w:rsid w:val="000C4860"/>
    <w:rsid w:val="000C748B"/>
    <w:rsid w:val="000C74E2"/>
    <w:rsid w:val="000C75FA"/>
    <w:rsid w:val="000D241E"/>
    <w:rsid w:val="000D242E"/>
    <w:rsid w:val="000D698F"/>
    <w:rsid w:val="000E474A"/>
    <w:rsid w:val="000E5BCB"/>
    <w:rsid w:val="000E67A5"/>
    <w:rsid w:val="0010080A"/>
    <w:rsid w:val="001018D5"/>
    <w:rsid w:val="0010230E"/>
    <w:rsid w:val="00111908"/>
    <w:rsid w:val="00114575"/>
    <w:rsid w:val="00120884"/>
    <w:rsid w:val="00130389"/>
    <w:rsid w:val="00131CB0"/>
    <w:rsid w:val="00132CBE"/>
    <w:rsid w:val="0013390F"/>
    <w:rsid w:val="001376F6"/>
    <w:rsid w:val="00146D61"/>
    <w:rsid w:val="00156174"/>
    <w:rsid w:val="001671FB"/>
    <w:rsid w:val="00167B43"/>
    <w:rsid w:val="001742DF"/>
    <w:rsid w:val="00176791"/>
    <w:rsid w:val="001777C6"/>
    <w:rsid w:val="0018004F"/>
    <w:rsid w:val="00181906"/>
    <w:rsid w:val="00182437"/>
    <w:rsid w:val="00184862"/>
    <w:rsid w:val="00185777"/>
    <w:rsid w:val="00186520"/>
    <w:rsid w:val="00191AC9"/>
    <w:rsid w:val="0019426E"/>
    <w:rsid w:val="001A235A"/>
    <w:rsid w:val="001A3FB4"/>
    <w:rsid w:val="001A4EF0"/>
    <w:rsid w:val="001B3F4E"/>
    <w:rsid w:val="001C0BAC"/>
    <w:rsid w:val="001C12B4"/>
    <w:rsid w:val="001C40D9"/>
    <w:rsid w:val="001C5621"/>
    <w:rsid w:val="001C74BE"/>
    <w:rsid w:val="001D150F"/>
    <w:rsid w:val="001D1634"/>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269A5"/>
    <w:rsid w:val="002318A4"/>
    <w:rsid w:val="00233B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546D"/>
    <w:rsid w:val="00305773"/>
    <w:rsid w:val="00311FFD"/>
    <w:rsid w:val="0032089E"/>
    <w:rsid w:val="0032301D"/>
    <w:rsid w:val="003230FF"/>
    <w:rsid w:val="0032415B"/>
    <w:rsid w:val="0032686F"/>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B6E"/>
    <w:rsid w:val="00391B3E"/>
    <w:rsid w:val="00391D63"/>
    <w:rsid w:val="00392A3A"/>
    <w:rsid w:val="00394834"/>
    <w:rsid w:val="00394AC8"/>
    <w:rsid w:val="003957ED"/>
    <w:rsid w:val="00397A6D"/>
    <w:rsid w:val="003A135F"/>
    <w:rsid w:val="003A4607"/>
    <w:rsid w:val="003B0BF8"/>
    <w:rsid w:val="003B3DC0"/>
    <w:rsid w:val="003B4A82"/>
    <w:rsid w:val="003B6548"/>
    <w:rsid w:val="003C3033"/>
    <w:rsid w:val="003C4584"/>
    <w:rsid w:val="003D0AB0"/>
    <w:rsid w:val="003D33A8"/>
    <w:rsid w:val="003D7BDA"/>
    <w:rsid w:val="003E0305"/>
    <w:rsid w:val="003E04E9"/>
    <w:rsid w:val="003E1479"/>
    <w:rsid w:val="003E35DC"/>
    <w:rsid w:val="003E6A3A"/>
    <w:rsid w:val="003E7642"/>
    <w:rsid w:val="003F429A"/>
    <w:rsid w:val="003F4797"/>
    <w:rsid w:val="003F47B5"/>
    <w:rsid w:val="004003E8"/>
    <w:rsid w:val="0040222B"/>
    <w:rsid w:val="004022CC"/>
    <w:rsid w:val="00403018"/>
    <w:rsid w:val="004109C3"/>
    <w:rsid w:val="00414181"/>
    <w:rsid w:val="00416A0A"/>
    <w:rsid w:val="0041782C"/>
    <w:rsid w:val="004206FA"/>
    <w:rsid w:val="004213CE"/>
    <w:rsid w:val="004223F1"/>
    <w:rsid w:val="00424AFD"/>
    <w:rsid w:val="00431123"/>
    <w:rsid w:val="00431E83"/>
    <w:rsid w:val="00432F62"/>
    <w:rsid w:val="0043707E"/>
    <w:rsid w:val="00437B5E"/>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3E9B"/>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364F4"/>
    <w:rsid w:val="00545925"/>
    <w:rsid w:val="00546BEF"/>
    <w:rsid w:val="00547AEB"/>
    <w:rsid w:val="005519E2"/>
    <w:rsid w:val="00553E3A"/>
    <w:rsid w:val="00554166"/>
    <w:rsid w:val="005546C7"/>
    <w:rsid w:val="00554E95"/>
    <w:rsid w:val="005551A3"/>
    <w:rsid w:val="00556A4D"/>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431B"/>
    <w:rsid w:val="005B18C2"/>
    <w:rsid w:val="005B25BC"/>
    <w:rsid w:val="005B2683"/>
    <w:rsid w:val="005B6D21"/>
    <w:rsid w:val="005C0070"/>
    <w:rsid w:val="005C253F"/>
    <w:rsid w:val="005C3943"/>
    <w:rsid w:val="005C3FEB"/>
    <w:rsid w:val="005C595C"/>
    <w:rsid w:val="005D4467"/>
    <w:rsid w:val="005E1E3F"/>
    <w:rsid w:val="005E4C37"/>
    <w:rsid w:val="005F1309"/>
    <w:rsid w:val="005F222D"/>
    <w:rsid w:val="00600CA7"/>
    <w:rsid w:val="00601182"/>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DFC"/>
    <w:rsid w:val="006B2FA0"/>
    <w:rsid w:val="006B3BB5"/>
    <w:rsid w:val="006C3F49"/>
    <w:rsid w:val="006C7A4B"/>
    <w:rsid w:val="006D2808"/>
    <w:rsid w:val="006D7A0E"/>
    <w:rsid w:val="006E02A2"/>
    <w:rsid w:val="006E5673"/>
    <w:rsid w:val="006F1592"/>
    <w:rsid w:val="006F4666"/>
    <w:rsid w:val="007003FC"/>
    <w:rsid w:val="007011E2"/>
    <w:rsid w:val="007040C1"/>
    <w:rsid w:val="00704829"/>
    <w:rsid w:val="00704D87"/>
    <w:rsid w:val="00705161"/>
    <w:rsid w:val="00706A1F"/>
    <w:rsid w:val="00717DFD"/>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AAC"/>
    <w:rsid w:val="007B7F47"/>
    <w:rsid w:val="007C2703"/>
    <w:rsid w:val="007C3C20"/>
    <w:rsid w:val="007C6301"/>
    <w:rsid w:val="007D016A"/>
    <w:rsid w:val="007D7863"/>
    <w:rsid w:val="007E116C"/>
    <w:rsid w:val="007E3014"/>
    <w:rsid w:val="007E5906"/>
    <w:rsid w:val="007E5EE9"/>
    <w:rsid w:val="007F21CD"/>
    <w:rsid w:val="007F2445"/>
    <w:rsid w:val="007F4CF2"/>
    <w:rsid w:val="007F7593"/>
    <w:rsid w:val="007F7DC7"/>
    <w:rsid w:val="008009D3"/>
    <w:rsid w:val="0080283D"/>
    <w:rsid w:val="0080344B"/>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B5AF7"/>
    <w:rsid w:val="008C2CC4"/>
    <w:rsid w:val="008C58BE"/>
    <w:rsid w:val="008C655F"/>
    <w:rsid w:val="008C68C7"/>
    <w:rsid w:val="008C6F30"/>
    <w:rsid w:val="008C753E"/>
    <w:rsid w:val="008D31DC"/>
    <w:rsid w:val="008D323F"/>
    <w:rsid w:val="008D32AD"/>
    <w:rsid w:val="008D34CA"/>
    <w:rsid w:val="008D36EE"/>
    <w:rsid w:val="008E2992"/>
    <w:rsid w:val="008E3830"/>
    <w:rsid w:val="008E5152"/>
    <w:rsid w:val="008F04BE"/>
    <w:rsid w:val="008F0BA9"/>
    <w:rsid w:val="008F5C96"/>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76500"/>
    <w:rsid w:val="00981D9F"/>
    <w:rsid w:val="00982747"/>
    <w:rsid w:val="0098461A"/>
    <w:rsid w:val="00985935"/>
    <w:rsid w:val="009954CA"/>
    <w:rsid w:val="009A029F"/>
    <w:rsid w:val="009A02D8"/>
    <w:rsid w:val="009A5A09"/>
    <w:rsid w:val="009A6F45"/>
    <w:rsid w:val="009B1D77"/>
    <w:rsid w:val="009B1F2D"/>
    <w:rsid w:val="009B64D0"/>
    <w:rsid w:val="009B6548"/>
    <w:rsid w:val="009C159F"/>
    <w:rsid w:val="009C2CD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797F"/>
    <w:rsid w:val="009F020D"/>
    <w:rsid w:val="009F0DC3"/>
    <w:rsid w:val="009F4830"/>
    <w:rsid w:val="009F69FB"/>
    <w:rsid w:val="00A02BAD"/>
    <w:rsid w:val="00A1200A"/>
    <w:rsid w:val="00A120D8"/>
    <w:rsid w:val="00A15BD6"/>
    <w:rsid w:val="00A16747"/>
    <w:rsid w:val="00A16B00"/>
    <w:rsid w:val="00A16B41"/>
    <w:rsid w:val="00A25C8A"/>
    <w:rsid w:val="00A301A7"/>
    <w:rsid w:val="00A31351"/>
    <w:rsid w:val="00A3604F"/>
    <w:rsid w:val="00A432FA"/>
    <w:rsid w:val="00A43A40"/>
    <w:rsid w:val="00A453E9"/>
    <w:rsid w:val="00A50048"/>
    <w:rsid w:val="00A5007F"/>
    <w:rsid w:val="00A554D2"/>
    <w:rsid w:val="00A5570E"/>
    <w:rsid w:val="00A55CF4"/>
    <w:rsid w:val="00A5611B"/>
    <w:rsid w:val="00A61E46"/>
    <w:rsid w:val="00A64164"/>
    <w:rsid w:val="00A71D04"/>
    <w:rsid w:val="00A752B0"/>
    <w:rsid w:val="00A77EFD"/>
    <w:rsid w:val="00A80D3B"/>
    <w:rsid w:val="00A80E66"/>
    <w:rsid w:val="00A83B70"/>
    <w:rsid w:val="00A95126"/>
    <w:rsid w:val="00AA1F42"/>
    <w:rsid w:val="00AA341E"/>
    <w:rsid w:val="00AA3538"/>
    <w:rsid w:val="00AA5A65"/>
    <w:rsid w:val="00AA5C7C"/>
    <w:rsid w:val="00AB348F"/>
    <w:rsid w:val="00AB5CB1"/>
    <w:rsid w:val="00AC0C03"/>
    <w:rsid w:val="00AC278D"/>
    <w:rsid w:val="00AC4A11"/>
    <w:rsid w:val="00AC5033"/>
    <w:rsid w:val="00AC7554"/>
    <w:rsid w:val="00AD2F16"/>
    <w:rsid w:val="00AD7967"/>
    <w:rsid w:val="00AD7C0A"/>
    <w:rsid w:val="00AE554F"/>
    <w:rsid w:val="00AF676F"/>
    <w:rsid w:val="00AF6EBE"/>
    <w:rsid w:val="00B02FAD"/>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419"/>
    <w:rsid w:val="00B52708"/>
    <w:rsid w:val="00B529BC"/>
    <w:rsid w:val="00B55528"/>
    <w:rsid w:val="00B601DC"/>
    <w:rsid w:val="00B631FD"/>
    <w:rsid w:val="00B639F2"/>
    <w:rsid w:val="00B640E8"/>
    <w:rsid w:val="00B7219D"/>
    <w:rsid w:val="00B727C9"/>
    <w:rsid w:val="00B7381D"/>
    <w:rsid w:val="00B75DE1"/>
    <w:rsid w:val="00B80F17"/>
    <w:rsid w:val="00B906C7"/>
    <w:rsid w:val="00B97AAA"/>
    <w:rsid w:val="00BA3769"/>
    <w:rsid w:val="00BA74B0"/>
    <w:rsid w:val="00BB01E2"/>
    <w:rsid w:val="00BB2501"/>
    <w:rsid w:val="00BB52CF"/>
    <w:rsid w:val="00BB56DE"/>
    <w:rsid w:val="00BC0B79"/>
    <w:rsid w:val="00BC370E"/>
    <w:rsid w:val="00BC3D43"/>
    <w:rsid w:val="00BC75B5"/>
    <w:rsid w:val="00BD4762"/>
    <w:rsid w:val="00BD491D"/>
    <w:rsid w:val="00BD5E6D"/>
    <w:rsid w:val="00BD604C"/>
    <w:rsid w:val="00BE1FDB"/>
    <w:rsid w:val="00BF1F78"/>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3DE6"/>
    <w:rsid w:val="00C84B47"/>
    <w:rsid w:val="00C86B16"/>
    <w:rsid w:val="00C878E9"/>
    <w:rsid w:val="00C96A17"/>
    <w:rsid w:val="00CA2E12"/>
    <w:rsid w:val="00CA3C7D"/>
    <w:rsid w:val="00CA3CA3"/>
    <w:rsid w:val="00CA4A7A"/>
    <w:rsid w:val="00CA6650"/>
    <w:rsid w:val="00CA6B91"/>
    <w:rsid w:val="00CC1189"/>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390"/>
    <w:rsid w:val="00DB156D"/>
    <w:rsid w:val="00DB17FD"/>
    <w:rsid w:val="00DB25C9"/>
    <w:rsid w:val="00DB6042"/>
    <w:rsid w:val="00DB7E00"/>
    <w:rsid w:val="00DC4EDD"/>
    <w:rsid w:val="00DC4FAB"/>
    <w:rsid w:val="00DC525A"/>
    <w:rsid w:val="00DC6FBA"/>
    <w:rsid w:val="00DD110B"/>
    <w:rsid w:val="00DD47DB"/>
    <w:rsid w:val="00DD5063"/>
    <w:rsid w:val="00DD6E69"/>
    <w:rsid w:val="00DD7393"/>
    <w:rsid w:val="00DD7415"/>
    <w:rsid w:val="00DD7B0B"/>
    <w:rsid w:val="00DE0182"/>
    <w:rsid w:val="00DE0B19"/>
    <w:rsid w:val="00DE144D"/>
    <w:rsid w:val="00DF0111"/>
    <w:rsid w:val="00DF5416"/>
    <w:rsid w:val="00E00BB2"/>
    <w:rsid w:val="00E02359"/>
    <w:rsid w:val="00E03022"/>
    <w:rsid w:val="00E11E5B"/>
    <w:rsid w:val="00E11EE2"/>
    <w:rsid w:val="00E16A7F"/>
    <w:rsid w:val="00E177DB"/>
    <w:rsid w:val="00E20892"/>
    <w:rsid w:val="00E22788"/>
    <w:rsid w:val="00E23996"/>
    <w:rsid w:val="00E2627F"/>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40A5"/>
    <w:rsid w:val="00E85A53"/>
    <w:rsid w:val="00E87AB9"/>
    <w:rsid w:val="00E95F0A"/>
    <w:rsid w:val="00E968DC"/>
    <w:rsid w:val="00E97586"/>
    <w:rsid w:val="00EA235C"/>
    <w:rsid w:val="00EA3085"/>
    <w:rsid w:val="00EA54C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134E"/>
    <w:rsid w:val="00F51CA7"/>
    <w:rsid w:val="00F52B54"/>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39B"/>
    <w:rsid w:val="00FC5F97"/>
    <w:rsid w:val="00FC6459"/>
    <w:rsid w:val="00FD04CC"/>
    <w:rsid w:val="00FD30D3"/>
    <w:rsid w:val="00FD43E6"/>
    <w:rsid w:val="00FD445A"/>
    <w:rsid w:val="00FD4AB9"/>
    <w:rsid w:val="00FD62E2"/>
    <w:rsid w:val="00FE0993"/>
    <w:rsid w:val="00FE1FEE"/>
    <w:rsid w:val="00FE4392"/>
    <w:rsid w:val="00FE6A52"/>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uiPriority w:val="99"/>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99"/>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E0D02E-4C7B-4598-8DB1-B475292F4B6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ABF11-5D59-4649-AB4D-BCB25FE4B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5422</Words>
  <Characters>30908</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36258</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Song</dc:creator>
  <cp:keywords/>
  <dc:description/>
  <cp:lastModifiedBy>Yang Song</cp:lastModifiedBy>
  <cp:revision>7</cp:revision>
  <dcterms:created xsi:type="dcterms:W3CDTF">2025-09-30T08:25:00Z</dcterms:created>
  <dcterms:modified xsi:type="dcterms:W3CDTF">2025-09-30T08:31:00Z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ies>
</file>